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DEF4" w14:textId="030B3321" w:rsidR="000A5EC2" w:rsidRDefault="000A5EC2" w:rsidP="000A5EC2">
      <w:pPr>
        <w:keepNext/>
        <w:spacing w:before="120" w:after="120" w:line="276" w:lineRule="auto"/>
        <w:ind w:left="5178"/>
      </w:pPr>
      <w:r>
        <w:fldChar w:fldCharType="begin"/>
      </w:r>
      <w:r>
        <w:fldChar w:fldCharType="separate"/>
      </w:r>
      <w:r>
        <w:fldChar w:fldCharType="end"/>
      </w:r>
      <w:r>
        <w:rPr>
          <w:rFonts w:ascii="Calibri" w:eastAsia="Calibri" w:hAnsi="Calibri" w:cs="Calibri"/>
          <w:sz w:val="24"/>
        </w:rPr>
        <w:t xml:space="preserve">Załącznik do uchwały nr </w:t>
      </w:r>
      <w:r w:rsidR="00D14FC6">
        <w:rPr>
          <w:rFonts w:ascii="Calibri" w:eastAsia="Calibri" w:hAnsi="Calibri" w:cs="Calibri"/>
          <w:sz w:val="24"/>
        </w:rPr>
        <w:t>3424</w:t>
      </w:r>
      <w:r>
        <w:rPr>
          <w:rFonts w:ascii="Calibri" w:eastAsia="Calibri" w:hAnsi="Calibri" w:cs="Calibri"/>
          <w:sz w:val="24"/>
        </w:rPr>
        <w:t>/2026</w:t>
      </w:r>
      <w:r>
        <w:rPr>
          <w:rFonts w:ascii="Calibri" w:eastAsia="Calibri" w:hAnsi="Calibri" w:cs="Calibri"/>
          <w:sz w:val="24"/>
        </w:rPr>
        <w:br/>
        <w:t>Zarządu Województwa Wielkopolskiego</w:t>
      </w:r>
      <w:r>
        <w:rPr>
          <w:rFonts w:ascii="Calibri" w:eastAsia="Calibri" w:hAnsi="Calibri" w:cs="Calibri"/>
          <w:sz w:val="24"/>
        </w:rPr>
        <w:br/>
        <w:t xml:space="preserve">z dnia </w:t>
      </w:r>
      <w:r w:rsidR="00D14FC6">
        <w:rPr>
          <w:rFonts w:ascii="Calibri" w:eastAsia="Calibri" w:hAnsi="Calibri" w:cs="Calibri"/>
          <w:sz w:val="24"/>
        </w:rPr>
        <w:t>2</w:t>
      </w:r>
      <w:r>
        <w:rPr>
          <w:rFonts w:ascii="Calibri" w:eastAsia="Calibri" w:hAnsi="Calibri" w:cs="Calibri"/>
          <w:sz w:val="24"/>
        </w:rPr>
        <w:t> </w:t>
      </w:r>
      <w:r w:rsidR="00F22D27">
        <w:rPr>
          <w:rFonts w:ascii="Calibri" w:eastAsia="Calibri" w:hAnsi="Calibri" w:cs="Calibri"/>
          <w:sz w:val="24"/>
        </w:rPr>
        <w:t xml:space="preserve">kwietnia </w:t>
      </w:r>
      <w:r>
        <w:rPr>
          <w:rFonts w:ascii="Calibri" w:eastAsia="Calibri" w:hAnsi="Calibri" w:cs="Calibri"/>
          <w:sz w:val="24"/>
        </w:rPr>
        <w:t xml:space="preserve"> 2026 r.</w:t>
      </w:r>
    </w:p>
    <w:p w14:paraId="58112886" w14:textId="77777777" w:rsidR="000A5EC2" w:rsidRDefault="000A5EC2" w:rsidP="004B771B">
      <w:pPr>
        <w:spacing w:after="0" w:line="240" w:lineRule="auto"/>
        <w:ind w:firstLine="3969"/>
        <w:rPr>
          <w:rFonts w:ascii="Tahoma" w:eastAsia="Times New Roman" w:hAnsi="Tahoma" w:cs="Tahoma"/>
          <w:b/>
          <w:smallCaps/>
          <w:color w:val="000000"/>
          <w:sz w:val="20"/>
          <w:szCs w:val="20"/>
          <w:lang w:eastAsia="ar-SA"/>
        </w:rPr>
      </w:pPr>
    </w:p>
    <w:p w14:paraId="024EB3C7" w14:textId="77777777" w:rsidR="000A5EC2" w:rsidRDefault="000A5EC2" w:rsidP="004B771B">
      <w:pPr>
        <w:spacing w:after="0" w:line="240" w:lineRule="auto"/>
        <w:ind w:firstLine="3969"/>
        <w:rPr>
          <w:rFonts w:ascii="Tahoma" w:eastAsia="Times New Roman" w:hAnsi="Tahoma" w:cs="Tahoma"/>
          <w:b/>
          <w:smallCaps/>
          <w:color w:val="000000"/>
          <w:sz w:val="20"/>
          <w:szCs w:val="20"/>
          <w:lang w:eastAsia="ar-SA"/>
        </w:rPr>
      </w:pPr>
    </w:p>
    <w:p w14:paraId="3D6F3438" w14:textId="77777777" w:rsidR="000A5EC2" w:rsidRDefault="000A5EC2" w:rsidP="004B771B">
      <w:pPr>
        <w:spacing w:after="0" w:line="240" w:lineRule="auto"/>
        <w:ind w:firstLine="3969"/>
        <w:rPr>
          <w:rFonts w:ascii="Tahoma" w:eastAsia="Times New Roman" w:hAnsi="Tahoma" w:cs="Tahoma"/>
          <w:b/>
          <w:smallCaps/>
          <w:color w:val="000000"/>
          <w:sz w:val="20"/>
          <w:szCs w:val="20"/>
          <w:lang w:eastAsia="ar-SA"/>
        </w:rPr>
      </w:pPr>
    </w:p>
    <w:p w14:paraId="7DB2C1D7" w14:textId="205379AA" w:rsidR="00AD2B61" w:rsidRPr="004B771B" w:rsidRDefault="00AD2B61" w:rsidP="004B771B">
      <w:pPr>
        <w:spacing w:after="0" w:line="240" w:lineRule="auto"/>
        <w:ind w:firstLine="3969"/>
        <w:rPr>
          <w:rFonts w:ascii="Tahoma" w:eastAsia="Times New Roman" w:hAnsi="Tahoma" w:cs="Tahoma"/>
          <w:color w:val="FF0000"/>
          <w:sz w:val="20"/>
          <w:szCs w:val="20"/>
          <w:lang w:eastAsia="ar-SA"/>
        </w:rPr>
      </w:pPr>
      <w:r w:rsidRPr="004B771B">
        <w:rPr>
          <w:rFonts w:ascii="Tahoma" w:eastAsia="Times New Roman" w:hAnsi="Tahoma" w:cs="Tahoma"/>
          <w:b/>
          <w:smallCaps/>
          <w:color w:val="000000"/>
          <w:sz w:val="20"/>
          <w:szCs w:val="20"/>
          <w:lang w:eastAsia="ar-SA"/>
        </w:rPr>
        <w:t>OGŁOSZENIE</w:t>
      </w:r>
    </w:p>
    <w:p w14:paraId="4DC34A85" w14:textId="77777777" w:rsidR="00AD2B61" w:rsidRPr="004B771B" w:rsidRDefault="00AD2B61" w:rsidP="00AD2B61">
      <w:pPr>
        <w:suppressAutoHyphens/>
        <w:spacing w:after="0" w:line="240" w:lineRule="auto"/>
        <w:ind w:left="4962"/>
        <w:jc w:val="center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14:paraId="580E9C11" w14:textId="77777777" w:rsidR="00AD2B61" w:rsidRPr="004B771B" w:rsidRDefault="00AD2B61" w:rsidP="00AD2B61">
      <w:pPr>
        <w:suppressAutoHyphens/>
        <w:spacing w:after="120" w:line="360" w:lineRule="auto"/>
        <w:jc w:val="center"/>
        <w:rPr>
          <w:rFonts w:ascii="Tahoma" w:eastAsia="Times New Roman" w:hAnsi="Tahoma" w:cs="Tahoma"/>
          <w:b/>
          <w:smallCaps/>
          <w:color w:val="000000" w:themeColor="text1"/>
          <w:sz w:val="20"/>
          <w:szCs w:val="20"/>
          <w:lang w:eastAsia="ar-SA"/>
        </w:rPr>
      </w:pPr>
      <w:r w:rsidRPr="004B771B">
        <w:rPr>
          <w:rFonts w:ascii="Tahoma" w:eastAsia="Times New Roman" w:hAnsi="Tahoma" w:cs="Tahoma"/>
          <w:b/>
          <w:smallCaps/>
          <w:color w:val="000000" w:themeColor="text1"/>
          <w:sz w:val="20"/>
          <w:szCs w:val="20"/>
          <w:lang w:eastAsia="ar-SA"/>
        </w:rPr>
        <w:t xml:space="preserve">konkursu ofert na realizację zadania publicznego Województwa Wielkopolskiego </w:t>
      </w:r>
      <w:r w:rsidRPr="004B771B">
        <w:rPr>
          <w:rFonts w:ascii="Tahoma" w:eastAsia="Times New Roman" w:hAnsi="Tahoma" w:cs="Tahoma"/>
          <w:b/>
          <w:smallCaps/>
          <w:color w:val="000000" w:themeColor="text1"/>
          <w:sz w:val="20"/>
          <w:szCs w:val="20"/>
          <w:lang w:eastAsia="ar-SA"/>
        </w:rPr>
        <w:br/>
        <w:t xml:space="preserve">z zakresu zdrowia publicznego wynikającego z </w:t>
      </w:r>
      <w:r w:rsidR="00DF4D11" w:rsidRPr="00DF4D11">
        <w:rPr>
          <w:rFonts w:ascii="Tahoma" w:eastAsia="Times New Roman" w:hAnsi="Tahoma" w:cs="Tahoma"/>
          <w:b/>
          <w:smallCaps/>
          <w:color w:val="000000" w:themeColor="text1"/>
          <w:sz w:val="20"/>
          <w:szCs w:val="20"/>
          <w:lang w:eastAsia="ar-SA"/>
        </w:rPr>
        <w:t>Polityki Zdrowotnej Województwa Wielkopolskiego w Zakresie Zdrowia Publicznego, Promocji i Profilaktyki Zdrowotnej na lata 2021 – 2030 oraz Wojewódzkiego Programu Profilaktyki i Rozwiązywania Problemów Alkoholowych oraz Przeciwdziałania Narkomanii dla Woje</w:t>
      </w:r>
      <w:r w:rsidR="00DF4D11">
        <w:rPr>
          <w:rFonts w:ascii="Tahoma" w:eastAsia="Times New Roman" w:hAnsi="Tahoma" w:cs="Tahoma"/>
          <w:b/>
          <w:smallCaps/>
          <w:color w:val="000000" w:themeColor="text1"/>
          <w:sz w:val="20"/>
          <w:szCs w:val="20"/>
          <w:lang w:eastAsia="ar-SA"/>
        </w:rPr>
        <w:t xml:space="preserve">wództwa Wielkopolskiego </w:t>
      </w:r>
      <w:r w:rsidR="00DF4D11" w:rsidRPr="00DF4D11">
        <w:rPr>
          <w:rFonts w:ascii="Tahoma" w:eastAsia="Times New Roman" w:hAnsi="Tahoma" w:cs="Tahoma"/>
          <w:b/>
          <w:smallCaps/>
          <w:color w:val="000000" w:themeColor="text1"/>
          <w:sz w:val="20"/>
          <w:szCs w:val="20"/>
          <w:lang w:eastAsia="ar-SA"/>
        </w:rPr>
        <w:t>na lata 2022 – 2026</w:t>
      </w:r>
      <w:r w:rsidR="00DF4D11">
        <w:rPr>
          <w:rFonts w:ascii="Tahoma" w:eastAsia="Times New Roman" w:hAnsi="Tahoma" w:cs="Tahoma"/>
          <w:b/>
          <w:smallCaps/>
          <w:color w:val="000000" w:themeColor="text1"/>
          <w:sz w:val="20"/>
          <w:szCs w:val="20"/>
          <w:lang w:eastAsia="ar-SA"/>
        </w:rPr>
        <w:t xml:space="preserve"> </w:t>
      </w:r>
      <w:r w:rsidRPr="004B771B">
        <w:rPr>
          <w:rFonts w:ascii="Tahoma" w:eastAsia="Times New Roman" w:hAnsi="Tahoma" w:cs="Tahoma"/>
          <w:b/>
          <w:smallCaps/>
          <w:color w:val="000000" w:themeColor="text1"/>
          <w:sz w:val="20"/>
          <w:szCs w:val="20"/>
          <w:lang w:eastAsia="ar-SA"/>
        </w:rPr>
        <w:t xml:space="preserve">pn.: </w:t>
      </w:r>
    </w:p>
    <w:p w14:paraId="43862A84" w14:textId="77777777" w:rsidR="00AD2B61" w:rsidRPr="004B771B" w:rsidRDefault="00AD2B61" w:rsidP="00AD2B61">
      <w:pPr>
        <w:suppressAutoHyphens/>
        <w:spacing w:after="120" w:line="360" w:lineRule="auto"/>
        <w:jc w:val="center"/>
        <w:rPr>
          <w:rFonts w:ascii="Tahoma" w:eastAsia="Times New Roman" w:hAnsi="Tahoma" w:cs="Tahoma"/>
          <w:b/>
          <w:smallCaps/>
          <w:sz w:val="20"/>
          <w:szCs w:val="20"/>
          <w:lang w:eastAsia="ar-SA"/>
        </w:rPr>
      </w:pPr>
      <w:r w:rsidRPr="004B771B">
        <w:rPr>
          <w:rFonts w:ascii="Tahoma" w:eastAsia="Times New Roman" w:hAnsi="Tahoma" w:cs="Tahoma"/>
          <w:b/>
          <w:smallCaps/>
          <w:sz w:val="20"/>
          <w:szCs w:val="20"/>
          <w:lang w:eastAsia="ar-SA"/>
        </w:rPr>
        <w:t>„Prowadzenie działań informacyjno-edukacyjnych z zakresu edukacji zdrowotnej, mających na celu zwiększenie świadomości na temat czynników ryzyka zdrowotnego, w tym uzależnień, oraz kształtowanie prozdrowotnych postaw i zachowań”</w:t>
      </w:r>
    </w:p>
    <w:p w14:paraId="0D19EAD7" w14:textId="77777777" w:rsidR="00FA08C4" w:rsidRPr="004B771B" w:rsidRDefault="00FA08C4" w:rsidP="00AD2B61">
      <w:pPr>
        <w:suppressAutoHyphens/>
        <w:spacing w:after="120" w:line="360" w:lineRule="auto"/>
        <w:jc w:val="center"/>
        <w:rPr>
          <w:rFonts w:ascii="Calibri" w:eastAsia="Times New Roman" w:hAnsi="Calibri" w:cs="Calibri"/>
          <w:b/>
          <w:smallCaps/>
          <w:sz w:val="20"/>
          <w:szCs w:val="20"/>
          <w:lang w:eastAsia="ar-SA"/>
        </w:rPr>
      </w:pPr>
    </w:p>
    <w:p w14:paraId="3652E843" w14:textId="77777777" w:rsidR="00AD2B61" w:rsidRPr="004B771B" w:rsidRDefault="00AD2B61" w:rsidP="004B771B">
      <w:pPr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jc w:val="both"/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Podstawa prawna:</w:t>
      </w:r>
    </w:p>
    <w:p w14:paraId="25A527FC" w14:textId="42031D09" w:rsidR="00AD2B61" w:rsidRPr="004B771B" w:rsidRDefault="00AD2B61" w:rsidP="004B771B">
      <w:pPr>
        <w:numPr>
          <w:ilvl w:val="0"/>
          <w:numId w:val="2"/>
        </w:numPr>
        <w:suppressAutoHyphens/>
        <w:spacing w:after="40" w:line="360" w:lineRule="auto"/>
        <w:ind w:left="426" w:hanging="284"/>
        <w:contextualSpacing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Art. 14 ust. 1, w związku z art. 13 pkt 3 ustawy z dnia 11 września 2015 r. o zdrowiu publicznym  </w:t>
      </w:r>
      <w:r w:rsidRPr="004B771B">
        <w:rPr>
          <w:rFonts w:ascii="Tahoma" w:eastAsia="UniversPro-Roman" w:hAnsi="Tahoma" w:cs="Tahoma"/>
          <w:sz w:val="20"/>
          <w:szCs w:val="20"/>
          <w:lang w:eastAsia="ar-SA"/>
        </w:rPr>
        <w:br/>
      </w:r>
      <w:r w:rsidRPr="00616848">
        <w:rPr>
          <w:rFonts w:ascii="Tahoma" w:eastAsia="Times New Roman" w:hAnsi="Tahoma" w:cs="Tahoma"/>
          <w:sz w:val="20"/>
          <w:szCs w:val="20"/>
          <w:lang w:eastAsia="ar-SA"/>
        </w:rPr>
        <w:t>(Dz. U. z 202</w:t>
      </w:r>
      <w:r w:rsidR="00E43B86" w:rsidRPr="00616848">
        <w:rPr>
          <w:rFonts w:ascii="Tahoma" w:eastAsia="Times New Roman" w:hAnsi="Tahoma" w:cs="Tahoma"/>
          <w:sz w:val="20"/>
          <w:szCs w:val="20"/>
          <w:lang w:eastAsia="ar-SA"/>
        </w:rPr>
        <w:t>6</w:t>
      </w:r>
      <w:r w:rsidRPr="00616848">
        <w:rPr>
          <w:rFonts w:ascii="Tahoma" w:eastAsia="Times New Roman" w:hAnsi="Tahoma" w:cs="Tahoma"/>
          <w:sz w:val="20"/>
          <w:szCs w:val="20"/>
          <w:lang w:eastAsia="ar-SA"/>
        </w:rPr>
        <w:t xml:space="preserve"> r., poz. </w:t>
      </w:r>
      <w:r w:rsidR="00E43B86" w:rsidRPr="00616848">
        <w:rPr>
          <w:rFonts w:ascii="Tahoma" w:eastAsia="Times New Roman" w:hAnsi="Tahoma" w:cs="Tahoma"/>
          <w:sz w:val="20"/>
          <w:szCs w:val="20"/>
          <w:lang w:eastAsia="ar-SA"/>
        </w:rPr>
        <w:t>149</w:t>
      </w:r>
      <w:r w:rsidRPr="00616848">
        <w:rPr>
          <w:rFonts w:ascii="Tahoma" w:eastAsia="Times New Roman" w:hAnsi="Tahoma" w:cs="Tahoma"/>
          <w:sz w:val="20"/>
          <w:szCs w:val="20"/>
          <w:lang w:eastAsia="ar-SA"/>
        </w:rPr>
        <w:t xml:space="preserve"> ze zm.).</w:t>
      </w:r>
    </w:p>
    <w:p w14:paraId="4BFBB9A0" w14:textId="77777777" w:rsidR="00AD2B61" w:rsidRPr="00D97152" w:rsidRDefault="00AD2B61" w:rsidP="004B771B">
      <w:pPr>
        <w:numPr>
          <w:ilvl w:val="0"/>
          <w:numId w:val="2"/>
        </w:numPr>
        <w:suppressAutoHyphens/>
        <w:spacing w:after="40" w:line="360" w:lineRule="auto"/>
        <w:ind w:left="426" w:hanging="284"/>
        <w:contextualSpacing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D97152">
        <w:rPr>
          <w:rFonts w:ascii="Tahoma" w:eastAsia="UniversPro-Roman" w:hAnsi="Tahoma" w:cs="Tahoma"/>
          <w:sz w:val="20"/>
          <w:szCs w:val="20"/>
          <w:lang w:eastAsia="ar-SA"/>
        </w:rPr>
        <w:t>Wojewódzki Program Profilaktyki i Rozwiązywania Problemów Alkoholowych oraz Przeciwdziałania Narkomanii dla Województwa Wielkopolskiego na lata 2022 – 2026</w:t>
      </w:r>
      <w:r w:rsidR="00D97152" w:rsidRPr="00D97152">
        <w:rPr>
          <w:rFonts w:ascii="Tahoma" w:eastAsia="UniversPro-Roman" w:hAnsi="Tahoma" w:cs="Tahoma"/>
          <w:sz w:val="20"/>
          <w:szCs w:val="20"/>
          <w:lang w:eastAsia="ar-SA"/>
        </w:rPr>
        <w:t>.</w:t>
      </w:r>
    </w:p>
    <w:p w14:paraId="130D091E" w14:textId="77777777" w:rsidR="00DA3BD4" w:rsidRPr="00E43B86" w:rsidRDefault="00DA3BD4" w:rsidP="00DA3BD4">
      <w:pPr>
        <w:numPr>
          <w:ilvl w:val="0"/>
          <w:numId w:val="2"/>
        </w:numPr>
        <w:suppressAutoHyphens/>
        <w:spacing w:before="40" w:after="40" w:line="360" w:lineRule="auto"/>
        <w:ind w:left="426" w:hanging="284"/>
        <w:jc w:val="both"/>
        <w:rPr>
          <w:rFonts w:ascii="Tahoma" w:eastAsia="UniversPro-Roman" w:hAnsi="Tahoma" w:cs="Tahoma"/>
          <w:sz w:val="20"/>
          <w:szCs w:val="20"/>
        </w:rPr>
      </w:pPr>
      <w:r w:rsidRPr="00E43B86">
        <w:rPr>
          <w:rFonts w:ascii="Tahoma" w:eastAsia="UniversPro-Roman" w:hAnsi="Tahoma" w:cs="Tahoma"/>
          <w:sz w:val="20"/>
          <w:szCs w:val="20"/>
        </w:rPr>
        <w:t xml:space="preserve">Polityka zdrowotna Województwa Wielkopolskiego w zakresie zdrowia publicznego, promocji </w:t>
      </w:r>
      <w:r w:rsidRPr="00E43B86">
        <w:rPr>
          <w:rFonts w:ascii="Tahoma" w:eastAsia="UniversPro-Roman" w:hAnsi="Tahoma" w:cs="Tahoma"/>
          <w:sz w:val="20"/>
          <w:szCs w:val="20"/>
        </w:rPr>
        <w:br/>
        <w:t>i profilaktyki zdrowotnej na lata 2021 – 2030</w:t>
      </w:r>
      <w:r w:rsidR="00D97152" w:rsidRPr="00E43B86">
        <w:rPr>
          <w:rFonts w:ascii="Tahoma" w:eastAsia="UniversPro-Roman" w:hAnsi="Tahoma" w:cs="Tahoma"/>
          <w:sz w:val="20"/>
          <w:szCs w:val="20"/>
        </w:rPr>
        <w:t>.</w:t>
      </w:r>
    </w:p>
    <w:p w14:paraId="76237D24" w14:textId="77777777" w:rsidR="00AD2B61" w:rsidRPr="004B771B" w:rsidRDefault="00AD2B61" w:rsidP="004B771B">
      <w:pPr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jc w:val="both"/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 xml:space="preserve">Tytuł konkursu: </w:t>
      </w:r>
    </w:p>
    <w:p w14:paraId="4A84C597" w14:textId="77777777" w:rsidR="00AD2B61" w:rsidRPr="004B771B" w:rsidRDefault="00AD2B61" w:rsidP="004B771B">
      <w:pPr>
        <w:keepLines/>
        <w:suppressAutoHyphens/>
        <w:spacing w:after="40" w:line="360" w:lineRule="auto"/>
        <w:ind w:left="425"/>
        <w:contextualSpacing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Prowadzenie działań informacyjno-edukacyjnych z zakresu edukacji zdrowotnej, mających na celu zwiększenie świadomości na temat czynników ryzyka zdrowotnego, w tym uzależnień, oraz kształtowanie prozdrowotnych postaw i zachowań</w:t>
      </w:r>
      <w:r w:rsidR="00D97152">
        <w:rPr>
          <w:rFonts w:ascii="Tahoma" w:hAnsi="Tahoma" w:cs="Tahoma"/>
          <w:sz w:val="20"/>
          <w:szCs w:val="20"/>
        </w:rPr>
        <w:t>.</w:t>
      </w:r>
    </w:p>
    <w:p w14:paraId="629D00E7" w14:textId="77777777" w:rsidR="00AD2B61" w:rsidRPr="004B771B" w:rsidRDefault="00AD2B61" w:rsidP="004B771B">
      <w:pPr>
        <w:keepLines/>
        <w:suppressAutoHyphens/>
        <w:spacing w:after="40" w:line="360" w:lineRule="auto"/>
        <w:ind w:left="425"/>
        <w:contextualSpacing/>
        <w:jc w:val="both"/>
        <w:rPr>
          <w:rFonts w:ascii="Calibri" w:eastAsia="UniversPro-Roman" w:hAnsi="Calibri" w:cs="Calibri"/>
          <w:sz w:val="20"/>
          <w:szCs w:val="20"/>
          <w:lang w:eastAsia="ar-SA"/>
        </w:rPr>
      </w:pPr>
    </w:p>
    <w:p w14:paraId="3C388FF6" w14:textId="77777777" w:rsidR="00AD2B61" w:rsidRPr="004B771B" w:rsidRDefault="00AD2B61" w:rsidP="004B771B">
      <w:pPr>
        <w:keepLines/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jc w:val="both"/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Opis zadania będącego przedmiotem konkursu:</w:t>
      </w:r>
    </w:p>
    <w:p w14:paraId="60F79560" w14:textId="77777777" w:rsidR="00AD2B61" w:rsidRPr="004B771B" w:rsidRDefault="00AD2B61" w:rsidP="004B771B">
      <w:pPr>
        <w:keepLines/>
        <w:suppressAutoHyphens/>
        <w:spacing w:after="60" w:line="360" w:lineRule="auto"/>
        <w:ind w:left="426"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Celem konkursu jest realizacja działań z zakresu edukacji zdrowotnej, ukierunkowanych na:</w:t>
      </w:r>
    </w:p>
    <w:p w14:paraId="152A68E2" w14:textId="77777777" w:rsidR="00AD2B61" w:rsidRPr="004B771B" w:rsidRDefault="00AD2B61" w:rsidP="004B771B">
      <w:pPr>
        <w:pStyle w:val="Akapitzlist"/>
        <w:keepLines/>
        <w:numPr>
          <w:ilvl w:val="0"/>
          <w:numId w:val="3"/>
        </w:numPr>
        <w:suppressAutoHyphens/>
        <w:spacing w:after="60" w:line="360" w:lineRule="auto"/>
        <w:ind w:left="851" w:hanging="284"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zwiększenie poziomu wiedzy społeczeństwa na temat czynników ryzyka zdrowotnego, w tym uzależnień, nieprawidłowej diety, braku aktywności fizycznej, stresu i innych zachowań szkodliwych dla zdrowia,</w:t>
      </w:r>
    </w:p>
    <w:p w14:paraId="170653E3" w14:textId="77777777" w:rsidR="00AD2B61" w:rsidRPr="004B771B" w:rsidRDefault="00AD2B61" w:rsidP="004B771B">
      <w:pPr>
        <w:pStyle w:val="Akapitzlist"/>
        <w:keepLines/>
        <w:numPr>
          <w:ilvl w:val="0"/>
          <w:numId w:val="3"/>
        </w:numPr>
        <w:suppressAutoHyphens/>
        <w:spacing w:after="60" w:line="360" w:lineRule="auto"/>
        <w:ind w:left="851" w:hanging="284"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wspieranie postaw sprzyjających zdrowemu stylowi życia i świadomemu podejmowaniu decyzji dotyczących zdrowia fizycznego i psychicznego,</w:t>
      </w:r>
    </w:p>
    <w:p w14:paraId="68CCDE44" w14:textId="77777777" w:rsidR="00AD2B61" w:rsidRPr="004B771B" w:rsidRDefault="00AD2B61" w:rsidP="004B771B">
      <w:pPr>
        <w:pStyle w:val="Akapitzlist"/>
        <w:keepLines/>
        <w:numPr>
          <w:ilvl w:val="0"/>
          <w:numId w:val="3"/>
        </w:numPr>
        <w:suppressAutoHyphens/>
        <w:spacing w:after="60" w:line="360" w:lineRule="auto"/>
        <w:ind w:left="851" w:hanging="284"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rozwijanie umiejętności życiowych istotnych dla profilaktyki chorób cywilizacyjnych i problemów społecznych (np. uzależnień, depresji, zaburzeń odżywiania),</w:t>
      </w:r>
    </w:p>
    <w:p w14:paraId="1677B664" w14:textId="77777777" w:rsidR="00AD2B61" w:rsidRPr="004B771B" w:rsidRDefault="00AD2B61" w:rsidP="004B771B">
      <w:pPr>
        <w:pStyle w:val="Akapitzlist"/>
        <w:keepLines/>
        <w:numPr>
          <w:ilvl w:val="0"/>
          <w:numId w:val="3"/>
        </w:numPr>
        <w:suppressAutoHyphens/>
        <w:spacing w:after="60" w:line="360" w:lineRule="auto"/>
        <w:ind w:left="851" w:hanging="284"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promocję zdrowia psychicznego i emocjonalnego jako elementu całościowej troski o zdrowie,</w:t>
      </w:r>
    </w:p>
    <w:p w14:paraId="099CCC16" w14:textId="77777777" w:rsidR="00AD2B61" w:rsidRPr="00394EF0" w:rsidRDefault="00AD2B61" w:rsidP="004B771B">
      <w:pPr>
        <w:pStyle w:val="Akapitzlist"/>
        <w:keepLines/>
        <w:numPr>
          <w:ilvl w:val="0"/>
          <w:numId w:val="3"/>
        </w:numPr>
        <w:suppressAutoHyphens/>
        <w:spacing w:after="60" w:line="360" w:lineRule="auto"/>
        <w:ind w:left="851" w:hanging="284"/>
        <w:jc w:val="both"/>
        <w:rPr>
          <w:rFonts w:ascii="Calibri" w:eastAsia="UniversPro-Roman" w:hAnsi="Calibri" w:cs="Calibri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lastRenderedPageBreak/>
        <w:t xml:space="preserve">wzmacnianie kompetencji zdrowotnych jednostek i społeczności lokalnych poprzez działania </w:t>
      </w:r>
      <w:r w:rsidRPr="00394EF0">
        <w:rPr>
          <w:rFonts w:ascii="Tahoma" w:eastAsia="UniversPro-Roman" w:hAnsi="Tahoma" w:cs="Tahoma"/>
          <w:sz w:val="20"/>
          <w:szCs w:val="20"/>
          <w:lang w:eastAsia="ar-SA"/>
        </w:rPr>
        <w:t>edukacyjne, informacyjne</w:t>
      </w:r>
      <w:r w:rsidRPr="00394EF0">
        <w:rPr>
          <w:rFonts w:ascii="Calibri" w:eastAsia="UniversPro-Roman" w:hAnsi="Calibri" w:cs="Calibri"/>
          <w:sz w:val="20"/>
          <w:szCs w:val="20"/>
          <w:lang w:eastAsia="ar-SA"/>
        </w:rPr>
        <w:t>.</w:t>
      </w:r>
    </w:p>
    <w:p w14:paraId="5F4E0C7B" w14:textId="77777777" w:rsidR="00AD2B61" w:rsidRPr="00394EF0" w:rsidRDefault="00AD2B61" w:rsidP="004B771B">
      <w:pPr>
        <w:keepLines/>
        <w:numPr>
          <w:ilvl w:val="0"/>
          <w:numId w:val="1"/>
        </w:numPr>
        <w:suppressAutoHyphens/>
        <w:spacing w:after="40" w:line="360" w:lineRule="auto"/>
        <w:ind w:left="425" w:hanging="425"/>
        <w:jc w:val="both"/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</w:pPr>
      <w:r w:rsidRPr="00394EF0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Łączna wartość środków finansowych przeznaczonych na zadanie:</w:t>
      </w:r>
    </w:p>
    <w:p w14:paraId="5041B621" w14:textId="44B66288" w:rsidR="00AD2B61" w:rsidRPr="00394EF0" w:rsidRDefault="00AD2B61" w:rsidP="00257217">
      <w:pPr>
        <w:pStyle w:val="Akapitzlist"/>
        <w:keepLines/>
        <w:numPr>
          <w:ilvl w:val="0"/>
          <w:numId w:val="20"/>
        </w:numPr>
        <w:suppressAutoHyphens/>
        <w:spacing w:after="40" w:line="360" w:lineRule="auto"/>
        <w:jc w:val="both"/>
        <w:rPr>
          <w:rFonts w:ascii="Tahoma" w:hAnsi="Tahoma" w:cs="Tahoma"/>
          <w:sz w:val="20"/>
          <w:szCs w:val="20"/>
        </w:rPr>
      </w:pPr>
      <w:r w:rsidRPr="00394EF0">
        <w:rPr>
          <w:rFonts w:ascii="Tahoma" w:eastAsia="Times New Roman" w:hAnsi="Tahoma" w:cs="Tahoma"/>
          <w:sz w:val="20"/>
          <w:szCs w:val="20"/>
          <w:lang w:eastAsia="pl-PL"/>
        </w:rPr>
        <w:t xml:space="preserve">Na działania, o których mowa w części III ogłoszenia, przeznacza się środki finansowe w wysokości </w:t>
      </w:r>
      <w:r w:rsidRPr="00394EF0">
        <w:rPr>
          <w:rFonts w:ascii="Tahoma" w:eastAsia="Times New Roman" w:hAnsi="Tahoma" w:cs="Tahoma"/>
          <w:sz w:val="20"/>
          <w:szCs w:val="20"/>
          <w:u w:val="single"/>
          <w:lang w:eastAsia="pl-PL"/>
        </w:rPr>
        <w:t>łącznej</w:t>
      </w:r>
      <w:r w:rsidR="00394EF0" w:rsidRPr="00394EF0">
        <w:rPr>
          <w:rFonts w:ascii="Tahoma" w:eastAsia="Times New Roman" w:hAnsi="Tahoma" w:cs="Tahoma"/>
          <w:sz w:val="20"/>
          <w:szCs w:val="20"/>
          <w:u w:val="single"/>
          <w:lang w:eastAsia="pl-PL"/>
        </w:rPr>
        <w:t xml:space="preserve"> </w:t>
      </w:r>
      <w:r w:rsidR="00394EF0" w:rsidRPr="00394EF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634.</w:t>
      </w:r>
      <w:r w:rsidR="006601D7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434</w:t>
      </w:r>
      <w:r w:rsidR="00394EF0" w:rsidRPr="00394EF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‬</w:t>
      </w:r>
      <w:r w:rsidR="00D97152" w:rsidRPr="00394EF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,00 </w:t>
      </w:r>
      <w:r w:rsidRPr="00394EF0">
        <w:rPr>
          <w:rFonts w:ascii="Tahoma" w:hAnsi="Tahoma" w:cs="Tahoma"/>
          <w:b/>
          <w:bCs/>
          <w:sz w:val="20"/>
          <w:szCs w:val="20"/>
          <w:u w:val="single"/>
        </w:rPr>
        <w:t>zł</w:t>
      </w:r>
      <w:r w:rsidRPr="00394EF0">
        <w:rPr>
          <w:rFonts w:ascii="Tahoma" w:eastAsia="Times New Roman" w:hAnsi="Tahoma" w:cs="Tahoma"/>
          <w:sz w:val="20"/>
          <w:szCs w:val="20"/>
          <w:lang w:eastAsia="ar-SA"/>
        </w:rPr>
        <w:t xml:space="preserve">, które zabezpieczone zostały </w:t>
      </w:r>
      <w:r w:rsidRPr="00394EF0">
        <w:rPr>
          <w:rFonts w:ascii="Tahoma" w:hAnsi="Tahoma" w:cs="Tahoma"/>
          <w:sz w:val="20"/>
          <w:szCs w:val="20"/>
        </w:rPr>
        <w:t>w dziale 851 (Ochrona zdrowia):</w:t>
      </w:r>
      <w:r w:rsidR="00394EF0" w:rsidRPr="00394EF0">
        <w:rPr>
          <w:rFonts w:ascii="Tahoma" w:hAnsi="Tahoma" w:cs="Tahoma"/>
          <w:sz w:val="20"/>
          <w:szCs w:val="20"/>
        </w:rPr>
        <w:t>.</w:t>
      </w:r>
    </w:p>
    <w:p w14:paraId="03F4FBF7" w14:textId="621E5264" w:rsidR="00AD2B61" w:rsidRPr="00394EF0" w:rsidRDefault="00AD2B61" w:rsidP="00257217">
      <w:pPr>
        <w:pStyle w:val="Akapitzlist"/>
        <w:keepLines/>
        <w:numPr>
          <w:ilvl w:val="0"/>
          <w:numId w:val="30"/>
        </w:numPr>
        <w:suppressAutoHyphens/>
        <w:spacing w:after="4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94EF0">
        <w:rPr>
          <w:rFonts w:ascii="Tahoma" w:hAnsi="Tahoma" w:cs="Tahoma"/>
          <w:sz w:val="20"/>
          <w:szCs w:val="20"/>
        </w:rPr>
        <w:t xml:space="preserve">w rozdziale 85153 (Zwalczanie narkomanii): </w:t>
      </w:r>
      <w:r w:rsidR="00046DD2" w:rsidRPr="00394EF0">
        <w:rPr>
          <w:rFonts w:ascii="Tahoma" w:hAnsi="Tahoma" w:cs="Tahoma"/>
          <w:sz w:val="20"/>
          <w:szCs w:val="20"/>
        </w:rPr>
        <w:t>2</w:t>
      </w:r>
      <w:r w:rsidR="00AF21C4" w:rsidRPr="00394EF0">
        <w:rPr>
          <w:rFonts w:ascii="Tahoma" w:hAnsi="Tahoma" w:cs="Tahoma"/>
          <w:sz w:val="20"/>
          <w:szCs w:val="20"/>
        </w:rPr>
        <w:t xml:space="preserve">00.000 zł </w:t>
      </w:r>
      <w:r w:rsidR="00046DD2" w:rsidRPr="00394EF0">
        <w:rPr>
          <w:rFonts w:ascii="Tahoma" w:hAnsi="Tahoma" w:cs="Tahoma"/>
          <w:sz w:val="20"/>
          <w:szCs w:val="20"/>
        </w:rPr>
        <w:t>(</w:t>
      </w:r>
      <w:r w:rsidR="00AF21C4" w:rsidRPr="00394EF0">
        <w:rPr>
          <w:rFonts w:ascii="Tahoma" w:hAnsi="Tahoma" w:cs="Tahoma"/>
          <w:sz w:val="20"/>
          <w:szCs w:val="20"/>
        </w:rPr>
        <w:t>§ 2320, § 2810, § 2820</w:t>
      </w:r>
      <w:r w:rsidR="008745CF" w:rsidRPr="00394EF0">
        <w:rPr>
          <w:rFonts w:ascii="Tahoma" w:hAnsi="Tahoma" w:cs="Tahoma"/>
          <w:sz w:val="20"/>
          <w:szCs w:val="20"/>
        </w:rPr>
        <w:t>, § 2830</w:t>
      </w:r>
      <w:r w:rsidR="002C466A" w:rsidRPr="00394EF0">
        <w:rPr>
          <w:rFonts w:ascii="Tahoma" w:hAnsi="Tahoma" w:cs="Tahoma"/>
          <w:sz w:val="20"/>
          <w:szCs w:val="20"/>
        </w:rPr>
        <w:t>)</w:t>
      </w:r>
    </w:p>
    <w:p w14:paraId="6872DC63" w14:textId="43E7BB1B" w:rsidR="00AD2B61" w:rsidRPr="00394EF0" w:rsidRDefault="00AD2B61" w:rsidP="00257217">
      <w:pPr>
        <w:pStyle w:val="Akapitzlist"/>
        <w:keepLines/>
        <w:numPr>
          <w:ilvl w:val="0"/>
          <w:numId w:val="30"/>
        </w:numPr>
        <w:suppressAutoHyphens/>
        <w:spacing w:after="4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94EF0">
        <w:rPr>
          <w:rFonts w:ascii="Tahoma" w:hAnsi="Tahoma" w:cs="Tahoma"/>
          <w:sz w:val="20"/>
          <w:szCs w:val="20"/>
        </w:rPr>
        <w:t xml:space="preserve">w rozdziale 85154 (Przeciwdziałanie alkoholizmowi): </w:t>
      </w:r>
      <w:r w:rsidR="00394EF0" w:rsidRPr="00394EF0">
        <w:rPr>
          <w:rFonts w:ascii="Tahoma" w:hAnsi="Tahoma" w:cs="Tahoma"/>
          <w:sz w:val="20"/>
          <w:szCs w:val="20"/>
        </w:rPr>
        <w:t>169.750</w:t>
      </w:r>
      <w:r w:rsidR="002C466A" w:rsidRPr="00394EF0">
        <w:rPr>
          <w:rFonts w:ascii="Tahoma" w:hAnsi="Tahoma" w:cs="Tahoma"/>
          <w:sz w:val="20"/>
          <w:szCs w:val="20"/>
        </w:rPr>
        <w:t xml:space="preserve"> zł (§ 2320, § 2810, § 2820</w:t>
      </w:r>
      <w:r w:rsidR="008745CF" w:rsidRPr="00394EF0">
        <w:rPr>
          <w:rFonts w:ascii="Tahoma" w:hAnsi="Tahoma" w:cs="Tahoma"/>
          <w:sz w:val="20"/>
          <w:szCs w:val="20"/>
        </w:rPr>
        <w:t>, § 2830</w:t>
      </w:r>
      <w:r w:rsidR="002C466A" w:rsidRPr="00394EF0">
        <w:rPr>
          <w:rFonts w:ascii="Tahoma" w:hAnsi="Tahoma" w:cs="Tahoma"/>
          <w:sz w:val="20"/>
          <w:szCs w:val="20"/>
        </w:rPr>
        <w:t>)</w:t>
      </w:r>
    </w:p>
    <w:p w14:paraId="197DC1DF" w14:textId="3E0EF093" w:rsidR="00DA3BD4" w:rsidRPr="00394EF0" w:rsidRDefault="00DA3BD4" w:rsidP="00257217">
      <w:pPr>
        <w:pStyle w:val="Akapitzlist"/>
        <w:keepLines/>
        <w:numPr>
          <w:ilvl w:val="0"/>
          <w:numId w:val="30"/>
        </w:numPr>
        <w:suppressAutoHyphens/>
        <w:spacing w:after="40"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94EF0">
        <w:rPr>
          <w:rFonts w:ascii="Tahoma" w:hAnsi="Tahoma" w:cs="Tahoma"/>
          <w:sz w:val="20"/>
          <w:szCs w:val="20"/>
        </w:rPr>
        <w:t>w rozdziale 85149 (Programy polityki zdrowotnej):</w:t>
      </w:r>
      <w:r w:rsidR="002C466A" w:rsidRPr="00394EF0">
        <w:rPr>
          <w:rFonts w:ascii="Tahoma" w:hAnsi="Tahoma" w:cs="Tahoma"/>
          <w:sz w:val="20"/>
          <w:szCs w:val="20"/>
        </w:rPr>
        <w:t xml:space="preserve"> </w:t>
      </w:r>
      <w:r w:rsidR="00D60978" w:rsidRPr="00394EF0">
        <w:rPr>
          <w:rFonts w:ascii="Tahoma" w:hAnsi="Tahoma" w:cs="Tahoma"/>
          <w:sz w:val="20"/>
          <w:szCs w:val="20"/>
        </w:rPr>
        <w:t>‬</w:t>
      </w:r>
      <w:r w:rsidR="002C466A" w:rsidRPr="00394EF0">
        <w:rPr>
          <w:rFonts w:ascii="Tahoma" w:hAnsi="Tahoma" w:cs="Tahoma"/>
          <w:sz w:val="20"/>
          <w:szCs w:val="20"/>
        </w:rPr>
        <w:t xml:space="preserve"> </w:t>
      </w:r>
      <w:r w:rsidR="00D97486" w:rsidRPr="00394EF0">
        <w:rPr>
          <w:rFonts w:ascii="Tahoma" w:hAnsi="Tahoma" w:cs="Tahoma"/>
          <w:sz w:val="20"/>
          <w:szCs w:val="20"/>
        </w:rPr>
        <w:t>2</w:t>
      </w:r>
      <w:r w:rsidR="00616848" w:rsidRPr="00394EF0">
        <w:rPr>
          <w:rFonts w:ascii="Tahoma" w:hAnsi="Tahoma" w:cs="Tahoma"/>
          <w:sz w:val="20"/>
          <w:szCs w:val="20"/>
        </w:rPr>
        <w:t>64 </w:t>
      </w:r>
      <w:r w:rsidR="006601D7">
        <w:rPr>
          <w:rFonts w:ascii="Tahoma" w:hAnsi="Tahoma" w:cs="Tahoma"/>
          <w:sz w:val="20"/>
          <w:szCs w:val="20"/>
        </w:rPr>
        <w:t>684</w:t>
      </w:r>
      <w:r w:rsidR="00616848" w:rsidRPr="00394EF0">
        <w:rPr>
          <w:rFonts w:ascii="Tahoma" w:hAnsi="Tahoma" w:cs="Tahoma"/>
          <w:sz w:val="20"/>
          <w:szCs w:val="20"/>
        </w:rPr>
        <w:t xml:space="preserve"> </w:t>
      </w:r>
      <w:r w:rsidR="002C466A" w:rsidRPr="00394EF0">
        <w:rPr>
          <w:rFonts w:ascii="Tahoma" w:hAnsi="Tahoma" w:cs="Tahoma"/>
          <w:sz w:val="20"/>
          <w:szCs w:val="20"/>
        </w:rPr>
        <w:t>zł</w:t>
      </w:r>
      <w:r w:rsidR="008D66CD" w:rsidRPr="00394EF0">
        <w:rPr>
          <w:rFonts w:ascii="Tahoma" w:hAnsi="Tahoma" w:cs="Tahoma"/>
          <w:sz w:val="20"/>
          <w:szCs w:val="20"/>
        </w:rPr>
        <w:t>.</w:t>
      </w:r>
    </w:p>
    <w:p w14:paraId="08833DD0" w14:textId="77777777" w:rsidR="001F01C0" w:rsidRPr="00AF21C4" w:rsidRDefault="001F01C0" w:rsidP="0015053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F21C4">
        <w:rPr>
          <w:rFonts w:ascii="Tahoma" w:hAnsi="Tahoma" w:cs="Tahoma"/>
          <w:sz w:val="20"/>
          <w:szCs w:val="20"/>
        </w:rPr>
        <w:t>Dopuszcza się możliwość przesuwania środków pomiędzy paragrafami, na których zabezpieczone zostały środki finansowe przeznaczone na konkurs, zgodnie z kl</w:t>
      </w:r>
      <w:r w:rsidR="00AF21C4">
        <w:rPr>
          <w:rFonts w:ascii="Tahoma" w:hAnsi="Tahoma" w:cs="Tahoma"/>
          <w:sz w:val="20"/>
          <w:szCs w:val="20"/>
        </w:rPr>
        <w:t>asyfikacją budżetową wskazaną w </w:t>
      </w:r>
      <w:r w:rsidRPr="00AF21C4">
        <w:rPr>
          <w:rFonts w:ascii="Tahoma" w:hAnsi="Tahoma" w:cs="Tahoma"/>
          <w:sz w:val="20"/>
          <w:szCs w:val="20"/>
        </w:rPr>
        <w:t>uzasadnieniu do uchwały według zasad określonych w punkcie X.</w:t>
      </w:r>
    </w:p>
    <w:p w14:paraId="2DE71813" w14:textId="77777777" w:rsidR="00AD2B61" w:rsidRPr="004B771B" w:rsidRDefault="00AD2B61" w:rsidP="00AD2B61">
      <w:pPr>
        <w:keepLines/>
        <w:numPr>
          <w:ilvl w:val="0"/>
          <w:numId w:val="1"/>
        </w:numPr>
        <w:suppressAutoHyphens/>
        <w:spacing w:after="40" w:line="360" w:lineRule="auto"/>
        <w:ind w:left="425" w:hanging="425"/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Termin realizacji zadania</w:t>
      </w:r>
    </w:p>
    <w:p w14:paraId="15935DA2" w14:textId="423D0261" w:rsidR="00AD2B61" w:rsidRPr="004B771B" w:rsidRDefault="00AD2B61" w:rsidP="00257217">
      <w:pPr>
        <w:keepLines/>
        <w:numPr>
          <w:ilvl w:val="0"/>
          <w:numId w:val="4"/>
        </w:numPr>
        <w:suppressAutoHyphens/>
        <w:spacing w:after="40" w:line="36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B771B">
        <w:rPr>
          <w:rFonts w:ascii="Tahoma" w:eastAsia="Times New Roman" w:hAnsi="Tahoma" w:cs="Tahoma"/>
          <w:sz w:val="20"/>
          <w:szCs w:val="20"/>
          <w:lang w:eastAsia="pl-PL"/>
        </w:rPr>
        <w:t xml:space="preserve">Nie wcześniej niż od </w:t>
      </w:r>
      <w:r w:rsidR="00F95106">
        <w:rPr>
          <w:rFonts w:ascii="Tahoma" w:eastAsia="Times New Roman" w:hAnsi="Tahoma" w:cs="Tahoma"/>
          <w:sz w:val="20"/>
          <w:szCs w:val="20"/>
          <w:lang w:eastAsia="pl-PL"/>
        </w:rPr>
        <w:t>21</w:t>
      </w:r>
      <w:r w:rsidRPr="00721083">
        <w:rPr>
          <w:rFonts w:ascii="Tahoma" w:eastAsia="Times New Roman" w:hAnsi="Tahoma" w:cs="Tahoma"/>
          <w:sz w:val="20"/>
          <w:szCs w:val="20"/>
          <w:lang w:eastAsia="pl-PL"/>
        </w:rPr>
        <w:t xml:space="preserve"> maja 202</w:t>
      </w:r>
      <w:r w:rsidR="00BB04AF" w:rsidRPr="00721083"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Pr="004B771B">
        <w:rPr>
          <w:rFonts w:ascii="Tahoma" w:eastAsia="Times New Roman" w:hAnsi="Tahoma" w:cs="Tahoma"/>
          <w:sz w:val="20"/>
          <w:szCs w:val="20"/>
          <w:lang w:eastAsia="pl-PL"/>
        </w:rPr>
        <w:t xml:space="preserve"> r. i nie później niż do 31 grudnia 202</w:t>
      </w:r>
      <w:r w:rsidR="00BB04AF">
        <w:rPr>
          <w:rFonts w:ascii="Tahoma" w:eastAsia="Times New Roman" w:hAnsi="Tahoma" w:cs="Tahoma"/>
          <w:sz w:val="20"/>
          <w:szCs w:val="20"/>
          <w:lang w:eastAsia="pl-PL"/>
        </w:rPr>
        <w:t>6</w:t>
      </w:r>
      <w:r w:rsidRPr="004B771B">
        <w:rPr>
          <w:rFonts w:ascii="Tahoma" w:eastAsia="Times New Roman" w:hAnsi="Tahoma" w:cs="Tahoma"/>
          <w:sz w:val="20"/>
          <w:szCs w:val="20"/>
          <w:lang w:eastAsia="pl-PL"/>
        </w:rPr>
        <w:t xml:space="preserve"> r. </w:t>
      </w:r>
    </w:p>
    <w:p w14:paraId="517BC354" w14:textId="77777777" w:rsidR="00AD2B61" w:rsidRPr="004B771B" w:rsidRDefault="00AD2B61" w:rsidP="00257217">
      <w:pPr>
        <w:keepLines/>
        <w:numPr>
          <w:ilvl w:val="0"/>
          <w:numId w:val="4"/>
        </w:numPr>
        <w:suppressAutoHyphens/>
        <w:spacing w:after="40" w:line="360" w:lineRule="auto"/>
        <w:ind w:left="567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B771B">
        <w:rPr>
          <w:rFonts w:ascii="Tahoma" w:eastAsia="Times New Roman" w:hAnsi="Tahoma" w:cs="Tahoma"/>
          <w:sz w:val="20"/>
          <w:szCs w:val="20"/>
          <w:lang w:eastAsia="pl-PL"/>
        </w:rPr>
        <w:t>W uzasadnionych przypadkach dopuszcza się możliwość skrócenia terminu przewidzianego na rozpoczęcie realizacji zadania, po akceptacji dyrektora Departamentu Zdrowia Urzędu Marszałkowskiego Województwa Wielkopolskiego.</w:t>
      </w:r>
    </w:p>
    <w:p w14:paraId="14013F31" w14:textId="77777777" w:rsidR="00AD2B61" w:rsidRPr="004B771B" w:rsidRDefault="00AD2B61" w:rsidP="00AD2B61">
      <w:pPr>
        <w:numPr>
          <w:ilvl w:val="0"/>
          <w:numId w:val="1"/>
        </w:numPr>
        <w:suppressAutoHyphens/>
        <w:spacing w:after="40" w:line="360" w:lineRule="auto"/>
        <w:ind w:left="425" w:hanging="425"/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Podmioty uprawnione do składania ofert:</w:t>
      </w:r>
    </w:p>
    <w:p w14:paraId="0EE1EDD5" w14:textId="1362AC66" w:rsidR="00AD2B61" w:rsidRPr="004B771B" w:rsidRDefault="00AD2B61" w:rsidP="00257217">
      <w:pPr>
        <w:numPr>
          <w:ilvl w:val="0"/>
          <w:numId w:val="5"/>
        </w:numPr>
        <w:suppressAutoHyphens/>
        <w:spacing w:after="4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B771B">
        <w:rPr>
          <w:rFonts w:ascii="Tahoma" w:eastAsia="Times New Roman" w:hAnsi="Tahoma" w:cs="Tahoma"/>
          <w:sz w:val="20"/>
          <w:szCs w:val="20"/>
          <w:lang w:eastAsia="pl-PL"/>
        </w:rPr>
        <w:t>Jednostki samorządu terytorialnego szczebla powiatowego.</w:t>
      </w:r>
    </w:p>
    <w:p w14:paraId="0C6DAC3F" w14:textId="77777777" w:rsidR="00AD2B61" w:rsidRDefault="00AD2B61" w:rsidP="00257217">
      <w:pPr>
        <w:numPr>
          <w:ilvl w:val="0"/>
          <w:numId w:val="5"/>
        </w:numPr>
        <w:suppressAutoHyphens/>
        <w:spacing w:after="4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4B771B">
        <w:rPr>
          <w:rFonts w:ascii="Tahoma" w:eastAsia="Times New Roman" w:hAnsi="Tahoma" w:cs="Tahoma"/>
          <w:sz w:val="20"/>
          <w:szCs w:val="20"/>
          <w:lang w:eastAsia="pl-PL"/>
        </w:rPr>
        <w:t>Fundacje, stowarzyszenia i pozostałe jednostki niezaliczane do sektora finansów publicznych, których cele statutowe lub przedmiot działalności dotyczą spraw objętych zadaniami z zakresu zdrowia publicznego określonymi w art. 2 ustawy o zdrowiu publicznym.</w:t>
      </w:r>
    </w:p>
    <w:p w14:paraId="66759246" w14:textId="77777777" w:rsidR="00AD2B61" w:rsidRPr="004B771B" w:rsidRDefault="00AD2B61" w:rsidP="00AD2B61">
      <w:pPr>
        <w:numPr>
          <w:ilvl w:val="0"/>
          <w:numId w:val="1"/>
        </w:numPr>
        <w:suppressAutoHyphens/>
        <w:spacing w:after="40" w:line="360" w:lineRule="auto"/>
        <w:ind w:left="425" w:hanging="425"/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 xml:space="preserve"> Warunki realizacji zadania (wymogi formalne)</w:t>
      </w:r>
    </w:p>
    <w:p w14:paraId="477979C5" w14:textId="77777777" w:rsidR="00AD2B61" w:rsidRPr="004B771B" w:rsidRDefault="00AD2B61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 xml:space="preserve">Zapewnienie </w:t>
      </w:r>
      <w:r w:rsidRPr="000759E0">
        <w:rPr>
          <w:rFonts w:ascii="Tahoma" w:eastAsia="UniversPro-Roman" w:hAnsi="Tahoma" w:cs="Tahoma"/>
          <w:sz w:val="20"/>
          <w:szCs w:val="20"/>
          <w:lang w:eastAsia="ar-SA"/>
        </w:rPr>
        <w:t xml:space="preserve">minimum </w:t>
      </w:r>
      <w:r w:rsidRPr="000759E0">
        <w:rPr>
          <w:rFonts w:ascii="Tahoma" w:eastAsia="UniversPro-Roman" w:hAnsi="Tahoma" w:cs="Tahoma"/>
          <w:b/>
          <w:sz w:val="20"/>
          <w:szCs w:val="20"/>
          <w:lang w:eastAsia="ar-SA"/>
        </w:rPr>
        <w:t>5,00 %</w:t>
      </w: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 xml:space="preserve"> </w:t>
      </w:r>
      <w:r w:rsidRPr="004B771B">
        <w:rPr>
          <w:rFonts w:ascii="Tahoma" w:eastAsia="UniversPro-Roman" w:hAnsi="Tahoma" w:cs="Tahoma"/>
          <w:b/>
          <w:sz w:val="20"/>
          <w:szCs w:val="20"/>
          <w:lang w:eastAsia="ar-SA"/>
        </w:rPr>
        <w:t xml:space="preserve">finansowych środków własnych </w:t>
      </w: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w stosunku do wnioskowanej kwoty dotacji.</w:t>
      </w:r>
    </w:p>
    <w:p w14:paraId="1A415B74" w14:textId="77777777" w:rsidR="00AD2B61" w:rsidRPr="004B771B" w:rsidRDefault="00AD2B61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Warunki kwalifikowalności kosztów.</w:t>
      </w:r>
    </w:p>
    <w:p w14:paraId="585E1F4C" w14:textId="77777777" w:rsidR="00AD2B61" w:rsidRPr="004B771B" w:rsidRDefault="00AD2B61" w:rsidP="00257217">
      <w:pPr>
        <w:pStyle w:val="Akapitzlist"/>
        <w:numPr>
          <w:ilvl w:val="0"/>
          <w:numId w:val="28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Koszty powinny być bezpośrednio związane z realizowanym zadaniem i znajdować swoje uzasadnienie w toku jego realizacji, ujęte w budżecie projektu, a następnie faktycznie poniesione w okresie wskazanym w umowie i udokumentowane.</w:t>
      </w:r>
    </w:p>
    <w:p w14:paraId="2DE37C41" w14:textId="77777777" w:rsidR="00AD2B61" w:rsidRPr="004B771B" w:rsidRDefault="00AD2B61" w:rsidP="00257217">
      <w:pPr>
        <w:pStyle w:val="Akapitzlist"/>
        <w:numPr>
          <w:ilvl w:val="0"/>
          <w:numId w:val="28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Za koszty kwalifikowane uznaje się wyłącznie te wydatki, które:</w:t>
      </w:r>
    </w:p>
    <w:p w14:paraId="0B2294B2" w14:textId="77777777" w:rsidR="00AD2B61" w:rsidRPr="00AF21C4" w:rsidRDefault="00AD2B61" w:rsidP="00257217">
      <w:pPr>
        <w:pStyle w:val="Akapitzlist"/>
        <w:numPr>
          <w:ilvl w:val="0"/>
          <w:numId w:val="29"/>
        </w:numPr>
        <w:suppressAutoHyphens/>
        <w:spacing w:after="40" w:line="360" w:lineRule="auto"/>
        <w:ind w:left="1276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AF21C4">
        <w:rPr>
          <w:rFonts w:ascii="Tahoma" w:eastAsia="UniversPro-Roman" w:hAnsi="Tahoma" w:cs="Tahoma"/>
          <w:sz w:val="20"/>
          <w:szCs w:val="20"/>
          <w:lang w:eastAsia="ar-SA"/>
        </w:rPr>
        <w:t>są bezpośrednio związane z realizacją działań edukacyjnych zgodnych z celem konkursu, o którym mowa w części III ogłoszenia</w:t>
      </w:r>
    </w:p>
    <w:p w14:paraId="48AF244A" w14:textId="77777777" w:rsidR="00AD2B61" w:rsidRPr="00AF21C4" w:rsidRDefault="00AD2B61" w:rsidP="00257217">
      <w:pPr>
        <w:pStyle w:val="Akapitzlist"/>
        <w:numPr>
          <w:ilvl w:val="0"/>
          <w:numId w:val="29"/>
        </w:numPr>
        <w:suppressAutoHyphens/>
        <w:spacing w:after="40" w:line="360" w:lineRule="auto"/>
        <w:ind w:left="1276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AF21C4">
        <w:rPr>
          <w:rFonts w:ascii="Tahoma" w:eastAsia="UniversPro-Roman" w:hAnsi="Tahoma" w:cs="Tahoma"/>
          <w:sz w:val="20"/>
          <w:szCs w:val="20"/>
          <w:lang w:eastAsia="ar-SA"/>
        </w:rPr>
        <w:t>są niezbędne i racjonalne do osiągnięcia założonych rezultatów,</w:t>
      </w:r>
    </w:p>
    <w:p w14:paraId="02100A7F" w14:textId="77777777" w:rsidR="00AD2B61" w:rsidRPr="00AF21C4" w:rsidRDefault="00AD2B61" w:rsidP="00257217">
      <w:pPr>
        <w:pStyle w:val="Akapitzlist"/>
        <w:numPr>
          <w:ilvl w:val="0"/>
          <w:numId w:val="29"/>
        </w:numPr>
        <w:suppressAutoHyphens/>
        <w:spacing w:after="40" w:line="360" w:lineRule="auto"/>
        <w:ind w:left="1276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AF21C4">
        <w:rPr>
          <w:rFonts w:ascii="Tahoma" w:eastAsia="UniversPro-Roman" w:hAnsi="Tahoma" w:cs="Tahoma"/>
          <w:sz w:val="20"/>
          <w:szCs w:val="20"/>
          <w:lang w:eastAsia="ar-SA"/>
        </w:rPr>
        <w:t>zostały ujęte w zatwierdzonym kosztorysie i poniesione w okresie realizacji zadania</w:t>
      </w:r>
    </w:p>
    <w:p w14:paraId="3C6F54EC" w14:textId="77777777" w:rsidR="00AD2B61" w:rsidRPr="004B771B" w:rsidRDefault="00AD2B61" w:rsidP="00257217">
      <w:pPr>
        <w:pStyle w:val="Akapitzlist"/>
        <w:numPr>
          <w:ilvl w:val="0"/>
          <w:numId w:val="28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Kosztorys powinien być skalkulowany rzetelnie, wyłącznie w odniesieniu do zakresu planowanego zadania. W przypadku przyjęcia oferty do realizacji, zadeklarowany wkład będzie mógł podlegać analizie merytorycznej i finansowej na każdym etapie jego realizacji.</w:t>
      </w:r>
    </w:p>
    <w:p w14:paraId="1619B0B7" w14:textId="77777777" w:rsidR="00AD2B61" w:rsidRPr="00544C02" w:rsidRDefault="00AD2B61" w:rsidP="00B16F8A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544C02">
        <w:rPr>
          <w:rFonts w:ascii="Tahoma" w:eastAsia="UniversPro-Roman" w:hAnsi="Tahoma" w:cs="Tahoma"/>
          <w:sz w:val="20"/>
          <w:szCs w:val="20"/>
          <w:lang w:eastAsia="ar-SA"/>
        </w:rPr>
        <w:t>W ramach konkursu wspierane będą działania edukacyjne promujące zdrowy styl życia, kształtujące kompetencje zdrowotne oraz zwiększające świadomość społeczną w zakresie czynników ryzyka zdrowotnego, w szczególności:</w:t>
      </w:r>
    </w:p>
    <w:p w14:paraId="729D11D4" w14:textId="77777777" w:rsidR="00544C02" w:rsidRPr="00544C02" w:rsidRDefault="00544C02" w:rsidP="00B16F8A">
      <w:pPr>
        <w:pStyle w:val="Tekstpodstawowy"/>
        <w:numPr>
          <w:ilvl w:val="0"/>
          <w:numId w:val="27"/>
        </w:numPr>
        <w:tabs>
          <w:tab w:val="clear" w:pos="709"/>
          <w:tab w:val="left" w:pos="0"/>
          <w:tab w:val="num" w:pos="7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44C02">
        <w:rPr>
          <w:rStyle w:val="Mocnewyrnione"/>
          <w:rFonts w:ascii="Tahoma" w:hAnsi="Tahoma" w:cs="Tahoma"/>
          <w:sz w:val="20"/>
          <w:szCs w:val="20"/>
        </w:rPr>
        <w:lastRenderedPageBreak/>
        <w:t>Kampanie edukacyjne</w:t>
      </w:r>
      <w:r w:rsidRPr="00544C02">
        <w:rPr>
          <w:rFonts w:ascii="Tahoma" w:hAnsi="Tahoma" w:cs="Tahoma"/>
          <w:sz w:val="20"/>
          <w:szCs w:val="20"/>
        </w:rPr>
        <w:t xml:space="preserve"> dotyczące wpływu stylu życia na zdrowie, w tym ograniczania używania substancji psychoaktywnych, palenia tytoniu, niewłaściwej diety,</w:t>
      </w:r>
      <w:r w:rsidR="00643B13">
        <w:rPr>
          <w:rFonts w:ascii="Tahoma" w:hAnsi="Tahoma" w:cs="Tahoma"/>
          <w:sz w:val="20"/>
          <w:szCs w:val="20"/>
        </w:rPr>
        <w:t xml:space="preserve"> niskiej aktywności fizycznej i </w:t>
      </w:r>
      <w:r w:rsidRPr="00544C02">
        <w:rPr>
          <w:rFonts w:ascii="Tahoma" w:hAnsi="Tahoma" w:cs="Tahoma"/>
          <w:sz w:val="20"/>
          <w:szCs w:val="20"/>
        </w:rPr>
        <w:t>przewlekłego stresu.</w:t>
      </w:r>
    </w:p>
    <w:p w14:paraId="0EC1D872" w14:textId="77777777" w:rsidR="00544C02" w:rsidRPr="00544C02" w:rsidRDefault="00544C02" w:rsidP="00B16F8A">
      <w:pPr>
        <w:pStyle w:val="Tekstpodstawowy"/>
        <w:numPr>
          <w:ilvl w:val="0"/>
          <w:numId w:val="27"/>
        </w:numPr>
        <w:tabs>
          <w:tab w:val="clear" w:pos="709"/>
          <w:tab w:val="left" w:pos="0"/>
          <w:tab w:val="num" w:pos="7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44C02">
        <w:rPr>
          <w:rStyle w:val="Mocnewyrnione"/>
          <w:rFonts w:ascii="Tahoma" w:hAnsi="Tahoma" w:cs="Tahoma"/>
          <w:sz w:val="20"/>
          <w:szCs w:val="20"/>
        </w:rPr>
        <w:t>Warsztaty, zajęcia i seminaria</w:t>
      </w:r>
      <w:r w:rsidRPr="00544C02">
        <w:rPr>
          <w:rFonts w:ascii="Tahoma" w:hAnsi="Tahoma" w:cs="Tahoma"/>
          <w:sz w:val="20"/>
          <w:szCs w:val="20"/>
        </w:rPr>
        <w:t xml:space="preserve"> wspierające podejmowanie świadomych decyzji zdrowotnych, wzmacnianie odporności psychicznej i emocjonalnej, rozwój kompetencji społecznych i zdrowotnych.</w:t>
      </w:r>
    </w:p>
    <w:p w14:paraId="3D994C94" w14:textId="77777777" w:rsidR="00544C02" w:rsidRPr="00544C02" w:rsidRDefault="00544C02" w:rsidP="00B16F8A">
      <w:pPr>
        <w:pStyle w:val="Tekstpodstawowy"/>
        <w:numPr>
          <w:ilvl w:val="0"/>
          <w:numId w:val="27"/>
        </w:numPr>
        <w:tabs>
          <w:tab w:val="clear" w:pos="709"/>
          <w:tab w:val="left" w:pos="0"/>
          <w:tab w:val="num" w:pos="7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44C02">
        <w:rPr>
          <w:rStyle w:val="Mocnewyrnione"/>
          <w:rFonts w:ascii="Tahoma" w:hAnsi="Tahoma" w:cs="Tahoma"/>
          <w:sz w:val="20"/>
          <w:szCs w:val="20"/>
        </w:rPr>
        <w:t>Szkolenia i działania edukacyjne dla rodziców i opiekunów</w:t>
      </w:r>
      <w:r w:rsidRPr="00544C02">
        <w:rPr>
          <w:rFonts w:ascii="Tahoma" w:hAnsi="Tahoma" w:cs="Tahoma"/>
          <w:sz w:val="20"/>
          <w:szCs w:val="20"/>
        </w:rPr>
        <w:t xml:space="preserve"> w zakresie rozpoznawania sygnałów zagrożenia uzależnieniem i wspierania zdrowego rozwoju dzieci i młodzieży.</w:t>
      </w:r>
    </w:p>
    <w:p w14:paraId="3D1BA853" w14:textId="77777777" w:rsidR="00544C02" w:rsidRPr="00544C02" w:rsidRDefault="00544C02" w:rsidP="00B16F8A">
      <w:pPr>
        <w:pStyle w:val="Tekstpodstawowy"/>
        <w:numPr>
          <w:ilvl w:val="0"/>
          <w:numId w:val="27"/>
        </w:numPr>
        <w:tabs>
          <w:tab w:val="clear" w:pos="709"/>
          <w:tab w:val="left" w:pos="0"/>
          <w:tab w:val="num" w:pos="7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44C02">
        <w:rPr>
          <w:rStyle w:val="Mocnewyrnione"/>
          <w:rFonts w:ascii="Tahoma" w:hAnsi="Tahoma" w:cs="Tahoma"/>
          <w:sz w:val="20"/>
          <w:szCs w:val="20"/>
        </w:rPr>
        <w:t>Działania informacyjne na temat profilaktyki chorób przewlekłych i cywilizacyjnych</w:t>
      </w:r>
      <w:r w:rsidR="00643B13">
        <w:rPr>
          <w:rFonts w:ascii="Tahoma" w:hAnsi="Tahoma" w:cs="Tahoma"/>
          <w:sz w:val="20"/>
          <w:szCs w:val="20"/>
        </w:rPr>
        <w:t xml:space="preserve"> (w </w:t>
      </w:r>
      <w:r w:rsidRPr="00544C02">
        <w:rPr>
          <w:rFonts w:ascii="Tahoma" w:hAnsi="Tahoma" w:cs="Tahoma"/>
          <w:sz w:val="20"/>
          <w:szCs w:val="20"/>
        </w:rPr>
        <w:t>tym uzależnień), skierowane do różnych grup wiekowych i społecznych.</w:t>
      </w:r>
    </w:p>
    <w:p w14:paraId="69155AD5" w14:textId="77777777" w:rsidR="00544C02" w:rsidRPr="00544C02" w:rsidRDefault="00544C02" w:rsidP="00B16F8A">
      <w:pPr>
        <w:pStyle w:val="Tekstpodstawowy"/>
        <w:numPr>
          <w:ilvl w:val="0"/>
          <w:numId w:val="27"/>
        </w:numPr>
        <w:tabs>
          <w:tab w:val="clear" w:pos="709"/>
          <w:tab w:val="left" w:pos="0"/>
          <w:tab w:val="num" w:pos="7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44C02">
        <w:rPr>
          <w:rStyle w:val="Mocnewyrnione"/>
          <w:rFonts w:ascii="Tahoma" w:hAnsi="Tahoma" w:cs="Tahoma"/>
          <w:sz w:val="20"/>
          <w:szCs w:val="20"/>
        </w:rPr>
        <w:t>Edukacja na temat zdrowia psychicznego i dobrostanu emocjonalnego</w:t>
      </w:r>
      <w:r w:rsidRPr="00544C02">
        <w:rPr>
          <w:rFonts w:ascii="Tahoma" w:hAnsi="Tahoma" w:cs="Tahoma"/>
          <w:sz w:val="20"/>
          <w:szCs w:val="20"/>
        </w:rPr>
        <w:t xml:space="preserve"> jako integralnej części zdrowia ogólnego – w formie warsztatów, spotkań, materiałów multimedialnych.</w:t>
      </w:r>
    </w:p>
    <w:p w14:paraId="734A7FAF" w14:textId="77777777" w:rsidR="00544C02" w:rsidRPr="00544C02" w:rsidRDefault="00544C02" w:rsidP="00B16F8A">
      <w:pPr>
        <w:pStyle w:val="Tekstpodstawowy"/>
        <w:numPr>
          <w:ilvl w:val="0"/>
          <w:numId w:val="27"/>
        </w:numPr>
        <w:tabs>
          <w:tab w:val="clear" w:pos="709"/>
          <w:tab w:val="left" w:pos="0"/>
          <w:tab w:val="num" w:pos="7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44C02">
        <w:rPr>
          <w:rStyle w:val="Mocnewyrnione"/>
          <w:rFonts w:ascii="Tahoma" w:hAnsi="Tahoma" w:cs="Tahoma"/>
          <w:sz w:val="20"/>
          <w:szCs w:val="20"/>
        </w:rPr>
        <w:t>Edukacja na temat substancji psychoaktywnych</w:t>
      </w:r>
      <w:r w:rsidRPr="00544C02">
        <w:rPr>
          <w:rFonts w:ascii="Tahoma" w:hAnsi="Tahoma" w:cs="Tahoma"/>
          <w:sz w:val="20"/>
          <w:szCs w:val="20"/>
        </w:rPr>
        <w:t xml:space="preserve"> (alkohol, nikotyna, narkotyki, dopalacze, leki) oraz uzależnień behawioralnych (np. od gier, </w:t>
      </w:r>
      <w:proofErr w:type="spellStart"/>
      <w:r w:rsidRPr="00544C02">
        <w:rPr>
          <w:rFonts w:ascii="Tahoma" w:hAnsi="Tahoma" w:cs="Tahoma"/>
          <w:sz w:val="20"/>
          <w:szCs w:val="20"/>
        </w:rPr>
        <w:t>internetu</w:t>
      </w:r>
      <w:proofErr w:type="spellEnd"/>
      <w:r w:rsidRPr="00544C02">
        <w:rPr>
          <w:rFonts w:ascii="Tahoma" w:hAnsi="Tahoma" w:cs="Tahoma"/>
          <w:sz w:val="20"/>
          <w:szCs w:val="20"/>
        </w:rPr>
        <w:t>, hazardu) i ich wpływu na zdrowie człowieka.</w:t>
      </w:r>
    </w:p>
    <w:p w14:paraId="0C114268" w14:textId="77777777" w:rsidR="00544C02" w:rsidRPr="00544C02" w:rsidRDefault="00544C02" w:rsidP="00B16F8A">
      <w:pPr>
        <w:pStyle w:val="Tekstpodstawowy"/>
        <w:numPr>
          <w:ilvl w:val="0"/>
          <w:numId w:val="27"/>
        </w:numPr>
        <w:tabs>
          <w:tab w:val="clear" w:pos="709"/>
          <w:tab w:val="left" w:pos="0"/>
          <w:tab w:val="num" w:pos="7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44C02">
        <w:rPr>
          <w:rStyle w:val="Mocnewyrnione"/>
          <w:rFonts w:ascii="Tahoma" w:hAnsi="Tahoma" w:cs="Tahoma"/>
          <w:sz w:val="20"/>
          <w:szCs w:val="20"/>
        </w:rPr>
        <w:t>Współpraca z instytucjami lokalnymi</w:t>
      </w:r>
      <w:r w:rsidRPr="00544C02">
        <w:rPr>
          <w:rFonts w:ascii="Tahoma" w:hAnsi="Tahoma" w:cs="Tahoma"/>
          <w:sz w:val="20"/>
          <w:szCs w:val="20"/>
        </w:rPr>
        <w:t xml:space="preserve"> (szkoły, biblioteki, domy kultury, organizacje społeczne) przy realizacji projektów edukacyjnych w środowisku lokalnym.</w:t>
      </w:r>
    </w:p>
    <w:p w14:paraId="0D2D3D91" w14:textId="77777777" w:rsidR="00544C02" w:rsidRDefault="00544C02" w:rsidP="00B16F8A">
      <w:pPr>
        <w:pStyle w:val="Tekstpodstawowy"/>
        <w:numPr>
          <w:ilvl w:val="0"/>
          <w:numId w:val="27"/>
        </w:numPr>
        <w:tabs>
          <w:tab w:val="clear" w:pos="709"/>
          <w:tab w:val="left" w:pos="0"/>
          <w:tab w:val="num" w:pos="71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44C02">
        <w:rPr>
          <w:rStyle w:val="Mocnewyrnione"/>
          <w:rFonts w:ascii="Tahoma" w:hAnsi="Tahoma" w:cs="Tahoma"/>
          <w:sz w:val="20"/>
          <w:szCs w:val="20"/>
        </w:rPr>
        <w:t>Opracowanie i dystrybucja materiałów edukacyjnych</w:t>
      </w:r>
      <w:r w:rsidRPr="00544C02">
        <w:rPr>
          <w:rFonts w:ascii="Tahoma" w:hAnsi="Tahoma" w:cs="Tahoma"/>
          <w:sz w:val="20"/>
          <w:szCs w:val="20"/>
        </w:rPr>
        <w:t xml:space="preserve"> (drukowanych i cyfrowych) upowszechniających wiedzę o </w:t>
      </w:r>
      <w:r w:rsidRPr="00213971">
        <w:rPr>
          <w:rFonts w:ascii="Tahoma" w:hAnsi="Tahoma" w:cs="Tahoma"/>
          <w:sz w:val="20"/>
          <w:szCs w:val="20"/>
        </w:rPr>
        <w:t>zdrowiu i promujących zachowania prozdrowotne, w tym odnoszące się do przeciwdziałania uzależnieniom.</w:t>
      </w:r>
    </w:p>
    <w:p w14:paraId="1B9F967B" w14:textId="77777777" w:rsidR="00B01D04" w:rsidRPr="00B01D04" w:rsidRDefault="00B01D04" w:rsidP="00B01D04">
      <w:pPr>
        <w:pStyle w:val="Akapitzlist"/>
        <w:numPr>
          <w:ilvl w:val="0"/>
          <w:numId w:val="6"/>
        </w:numPr>
        <w:suppressAutoHyphens/>
        <w:spacing w:after="40" w:line="360" w:lineRule="auto"/>
        <w:ind w:left="714" w:hanging="284"/>
        <w:jc w:val="both"/>
        <w:outlineLvl w:val="1"/>
        <w:rPr>
          <w:rFonts w:ascii="Tahoma" w:hAnsi="Tahoma" w:cs="Tahoma"/>
          <w:sz w:val="20"/>
          <w:szCs w:val="20"/>
        </w:rPr>
      </w:pPr>
      <w:r>
        <w:t>Działania, o których mowa w pkt 3, mogą stanowić integralny element przedsięwzięć o charakterze edukacyjnym, sportowym, turystycznym, rekreacyjnym lub kulturalnym, adresowanych do dzieci i młodzieży i/lub osób dorosłych, pod warunkiem że działania dotyczące promocji zdrowia i przeciwdziałania uzależnieniom stanowią ich wyraźnie wyodrębniony i merytorycznie uzasadniony element.</w:t>
      </w:r>
    </w:p>
    <w:p w14:paraId="545CA601" w14:textId="77777777" w:rsidR="00112EB7" w:rsidRPr="00CD0307" w:rsidRDefault="00112EB7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714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CD0307">
        <w:rPr>
          <w:rFonts w:ascii="Tahoma" w:hAnsi="Tahoma" w:cs="Tahoma"/>
          <w:sz w:val="20"/>
          <w:szCs w:val="20"/>
        </w:rPr>
        <w:t xml:space="preserve">Zadania polegające na realizacji programów ujętych w Systemie Rekomendacji Programów </w:t>
      </w:r>
      <w:r w:rsidRPr="00CD0307">
        <w:rPr>
          <w:rFonts w:ascii="Tahoma" w:eastAsia="UniversPro-Roman" w:hAnsi="Tahoma" w:cs="Tahoma"/>
          <w:sz w:val="20"/>
          <w:szCs w:val="20"/>
          <w:lang w:eastAsia="ar-SA"/>
        </w:rPr>
        <w:t>Profilaktycznych</w:t>
      </w:r>
      <w:r w:rsidRPr="00CD0307">
        <w:rPr>
          <w:rFonts w:ascii="Tahoma" w:hAnsi="Tahoma" w:cs="Tahoma"/>
          <w:sz w:val="20"/>
          <w:szCs w:val="20"/>
        </w:rPr>
        <w:t xml:space="preserve"> i Promocji Zdrowia Psychicznego nie podlegają dofinansowaniu w ramach niniejszego konkursu ofert, gdyż realizowane będą przez Samorząd Województwa Wielkopolskiego w innym trybie.</w:t>
      </w:r>
    </w:p>
    <w:p w14:paraId="01594C7C" w14:textId="77777777" w:rsidR="00CD0307" w:rsidRPr="00CD0307" w:rsidRDefault="00CD0307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714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CD0307">
        <w:rPr>
          <w:rFonts w:ascii="Tahoma" w:eastAsiaTheme="majorEastAsia" w:hAnsi="Tahoma" w:cs="Tahoma"/>
          <w:sz w:val="20"/>
          <w:szCs w:val="20"/>
          <w:lang w:eastAsia="ar-SA"/>
        </w:rPr>
        <w:t>Nie przewiduje się dofinansowania zadań dot. organizacji szkoleń z zakresu podnoszenia  świadomości  sprzedawców  napojów  alkoholowych w aspekcie skutecznego przestrzegania prawa.</w:t>
      </w:r>
    </w:p>
    <w:p w14:paraId="59D7D589" w14:textId="77777777" w:rsidR="00AD2B61" w:rsidRPr="004B771B" w:rsidRDefault="00AD2B61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714" w:hanging="284"/>
        <w:jc w:val="both"/>
        <w:outlineLvl w:val="1"/>
        <w:rPr>
          <w:rFonts w:ascii="Tahoma" w:eastAsia="UniversPro-Roman" w:hAnsi="Tahoma" w:cs="Tahoma"/>
          <w:b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lang w:eastAsia="ar-SA"/>
        </w:rPr>
        <w:t>Koszty kwalifikowane:</w:t>
      </w:r>
    </w:p>
    <w:p w14:paraId="4827D438" w14:textId="529BC396" w:rsidR="00AD2B61" w:rsidRPr="00EB427D" w:rsidRDefault="00AD2B61" w:rsidP="00176D90">
      <w:pPr>
        <w:pStyle w:val="Akapitzlist"/>
        <w:numPr>
          <w:ilvl w:val="3"/>
          <w:numId w:val="31"/>
        </w:numPr>
        <w:suppressAutoHyphens/>
        <w:spacing w:after="40" w:line="360" w:lineRule="auto"/>
        <w:ind w:left="99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EB427D">
        <w:rPr>
          <w:rFonts w:ascii="Tahoma" w:eastAsia="UniversPro-Roman" w:hAnsi="Tahoma" w:cs="Tahoma"/>
          <w:sz w:val="20"/>
          <w:szCs w:val="20"/>
          <w:lang w:eastAsia="ar-SA"/>
        </w:rPr>
        <w:t>Wynagrodzenia dla osób prowadzących działania edukacyjne</w:t>
      </w:r>
      <w:r w:rsidR="00EB427D" w:rsidRPr="00EB427D">
        <w:rPr>
          <w:rFonts w:ascii="Tahoma" w:eastAsia="UniversPro-Roman" w:hAnsi="Tahoma" w:cs="Tahoma"/>
          <w:sz w:val="20"/>
          <w:szCs w:val="20"/>
          <w:lang w:eastAsia="ar-SA"/>
        </w:rPr>
        <w:t xml:space="preserve"> (maksymalna kwota dotacji: 150 zł/1 godz.)</w:t>
      </w:r>
      <w:r w:rsidR="00EB427D">
        <w:rPr>
          <w:rFonts w:ascii="Tahoma" w:eastAsia="UniversPro-Roman" w:hAnsi="Tahoma" w:cs="Tahoma"/>
          <w:sz w:val="20"/>
          <w:szCs w:val="20"/>
          <w:lang w:eastAsia="ar-SA"/>
        </w:rPr>
        <w:t xml:space="preserve"> </w:t>
      </w:r>
      <w:r w:rsidRPr="00EB427D">
        <w:rPr>
          <w:rFonts w:ascii="Tahoma" w:eastAsia="UniversPro-Roman" w:hAnsi="Tahoma" w:cs="Tahoma"/>
          <w:sz w:val="20"/>
          <w:szCs w:val="20"/>
          <w:lang w:eastAsia="ar-SA"/>
        </w:rPr>
        <w:t>, w tym:</w:t>
      </w:r>
    </w:p>
    <w:p w14:paraId="3B05396B" w14:textId="012446E2" w:rsidR="00AD2B61" w:rsidRPr="004B771B" w:rsidRDefault="00AD2B61" w:rsidP="00257217">
      <w:pPr>
        <w:pStyle w:val="Akapitzlist"/>
        <w:numPr>
          <w:ilvl w:val="0"/>
          <w:numId w:val="32"/>
        </w:numPr>
        <w:suppressAutoHyphens/>
        <w:spacing w:after="40" w:line="360" w:lineRule="auto"/>
        <w:ind w:left="1418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 xml:space="preserve">wykładowców, trenerów, edukatorów, </w:t>
      </w:r>
      <w:r w:rsidR="00EB427D">
        <w:rPr>
          <w:rFonts w:ascii="Tahoma" w:eastAsia="UniversPro-Roman" w:hAnsi="Tahoma" w:cs="Tahoma"/>
          <w:sz w:val="20"/>
          <w:szCs w:val="20"/>
          <w:lang w:eastAsia="ar-SA"/>
        </w:rPr>
        <w:t>ekspertów (do 150 zł z dotacji za 1 godzinę</w:t>
      </w: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,</w:t>
      </w:r>
    </w:p>
    <w:p w14:paraId="527885E0" w14:textId="77777777" w:rsidR="00AD2B61" w:rsidRPr="004B771B" w:rsidRDefault="00AD2B61" w:rsidP="00257217">
      <w:pPr>
        <w:pStyle w:val="Akapitzlist"/>
        <w:numPr>
          <w:ilvl w:val="0"/>
          <w:numId w:val="32"/>
        </w:numPr>
        <w:suppressAutoHyphens/>
        <w:spacing w:after="40" w:line="360" w:lineRule="auto"/>
        <w:ind w:left="1418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moderatorów spotkań, autorów materiałów edukacyjnych.</w:t>
      </w:r>
    </w:p>
    <w:p w14:paraId="74B4D191" w14:textId="77777777" w:rsidR="00AD2B61" w:rsidRPr="004B771B" w:rsidRDefault="00AD2B61" w:rsidP="00257217">
      <w:pPr>
        <w:pStyle w:val="Akapitzlist"/>
        <w:numPr>
          <w:ilvl w:val="3"/>
          <w:numId w:val="31"/>
        </w:numPr>
        <w:suppressAutoHyphens/>
        <w:spacing w:after="40" w:line="360" w:lineRule="auto"/>
        <w:ind w:left="99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Opracowanie i druk materiałów edukacyjnych, takich jak:</w:t>
      </w:r>
    </w:p>
    <w:p w14:paraId="57D896CB" w14:textId="77777777" w:rsidR="00AD2B61" w:rsidRPr="004B771B" w:rsidRDefault="00AD2B61" w:rsidP="00257217">
      <w:pPr>
        <w:pStyle w:val="Akapitzlist"/>
        <w:numPr>
          <w:ilvl w:val="0"/>
          <w:numId w:val="33"/>
        </w:numPr>
        <w:suppressAutoHyphens/>
        <w:spacing w:after="40" w:line="360" w:lineRule="auto"/>
        <w:ind w:left="1276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broszury, ulotki, plakaty, scenariusze zajęć,</w:t>
      </w:r>
    </w:p>
    <w:p w14:paraId="2B1DD1F9" w14:textId="77777777" w:rsidR="00AD2B61" w:rsidRPr="004B771B" w:rsidRDefault="00AD2B61" w:rsidP="00257217">
      <w:pPr>
        <w:pStyle w:val="Akapitzlist"/>
        <w:numPr>
          <w:ilvl w:val="0"/>
          <w:numId w:val="33"/>
        </w:numPr>
        <w:suppressAutoHyphens/>
        <w:spacing w:after="40" w:line="360" w:lineRule="auto"/>
        <w:ind w:left="1276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infografiki, komiksy edukacyjne, publikacje online.</w:t>
      </w:r>
    </w:p>
    <w:p w14:paraId="320D0A56" w14:textId="77777777" w:rsidR="00AD2B61" w:rsidRPr="004B771B" w:rsidRDefault="00AD2B61" w:rsidP="00257217">
      <w:pPr>
        <w:pStyle w:val="Akapitzlist"/>
        <w:numPr>
          <w:ilvl w:val="3"/>
          <w:numId w:val="31"/>
        </w:numPr>
        <w:suppressAutoHyphens/>
        <w:spacing w:after="40" w:line="360" w:lineRule="auto"/>
        <w:ind w:left="99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Koszty realizacji kampanii edukacyjnej, np.:</w:t>
      </w:r>
    </w:p>
    <w:p w14:paraId="395246A8" w14:textId="77777777" w:rsidR="00AD2B61" w:rsidRPr="004B771B" w:rsidRDefault="00AD2B61" w:rsidP="00257217">
      <w:pPr>
        <w:pStyle w:val="Akapitzlist"/>
        <w:numPr>
          <w:ilvl w:val="0"/>
          <w:numId w:val="34"/>
        </w:numPr>
        <w:suppressAutoHyphens/>
        <w:spacing w:after="40" w:line="360" w:lineRule="auto"/>
        <w:ind w:left="1276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lastRenderedPageBreak/>
        <w:t>zakup czasu antenowego lub przestrzeni reklamowej pod k</w:t>
      </w:r>
      <w:r w:rsidR="00643B13">
        <w:rPr>
          <w:rFonts w:ascii="Tahoma" w:eastAsia="UniversPro-Roman" w:hAnsi="Tahoma" w:cs="Tahoma"/>
          <w:sz w:val="20"/>
          <w:szCs w:val="20"/>
          <w:lang w:eastAsia="ar-SA"/>
        </w:rPr>
        <w:t>ampanię informacyjną związaną z </w:t>
      </w: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tematyką zadania,</w:t>
      </w:r>
    </w:p>
    <w:p w14:paraId="246D6477" w14:textId="77777777" w:rsidR="00AD2B61" w:rsidRPr="004B771B" w:rsidRDefault="00AD2B61" w:rsidP="00257217">
      <w:pPr>
        <w:pStyle w:val="Akapitzlist"/>
        <w:numPr>
          <w:ilvl w:val="0"/>
          <w:numId w:val="34"/>
        </w:numPr>
        <w:suppressAutoHyphens/>
        <w:spacing w:after="40" w:line="360" w:lineRule="auto"/>
        <w:ind w:left="1276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przygotowanie spotów audio/wideo, podcastów, treści</w:t>
      </w:r>
      <w:r w:rsidR="00643B13">
        <w:rPr>
          <w:rFonts w:ascii="Tahoma" w:eastAsia="UniversPro-Roman" w:hAnsi="Tahoma" w:cs="Tahoma"/>
          <w:sz w:val="20"/>
          <w:szCs w:val="20"/>
          <w:lang w:eastAsia="ar-SA"/>
        </w:rPr>
        <w:t xml:space="preserve"> do mediów społecznościowych (o </w:t>
      </w: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charakterze edukacyjnym).</w:t>
      </w:r>
    </w:p>
    <w:p w14:paraId="13B3DD02" w14:textId="77777777" w:rsidR="00AD2B61" w:rsidRPr="004B771B" w:rsidRDefault="00AD2B61" w:rsidP="00257217">
      <w:pPr>
        <w:pStyle w:val="Akapitzlist"/>
        <w:numPr>
          <w:ilvl w:val="3"/>
          <w:numId w:val="31"/>
        </w:numPr>
        <w:suppressAutoHyphens/>
        <w:spacing w:after="40" w:line="360" w:lineRule="auto"/>
        <w:ind w:left="99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Koszty organizacji warsztatów i szkoleń, w tym:</w:t>
      </w:r>
    </w:p>
    <w:p w14:paraId="76325CE8" w14:textId="77777777" w:rsidR="00AD2B61" w:rsidRPr="004B771B" w:rsidRDefault="00AD2B61" w:rsidP="00257217">
      <w:pPr>
        <w:pStyle w:val="Akapitzlist"/>
        <w:numPr>
          <w:ilvl w:val="0"/>
          <w:numId w:val="35"/>
        </w:numPr>
        <w:suppressAutoHyphens/>
        <w:spacing w:after="40" w:line="360" w:lineRule="auto"/>
        <w:ind w:left="1276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 xml:space="preserve">wynajem </w:t>
      </w:r>
      <w:proofErr w:type="spellStart"/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sal</w:t>
      </w:r>
      <w:proofErr w:type="spellEnd"/>
      <w:r w:rsidRPr="004B771B">
        <w:rPr>
          <w:rFonts w:ascii="Tahoma" w:eastAsia="UniversPro-Roman" w:hAnsi="Tahoma" w:cs="Tahoma"/>
          <w:sz w:val="20"/>
          <w:szCs w:val="20"/>
          <w:lang w:eastAsia="ar-SA"/>
        </w:rPr>
        <w:t xml:space="preserve"> i wyposażenia,</w:t>
      </w:r>
    </w:p>
    <w:p w14:paraId="05231F8E" w14:textId="77777777" w:rsidR="00AD2B61" w:rsidRPr="004B771B" w:rsidRDefault="00AD2B61" w:rsidP="00257217">
      <w:pPr>
        <w:pStyle w:val="Akapitzlist"/>
        <w:numPr>
          <w:ilvl w:val="0"/>
          <w:numId w:val="35"/>
        </w:numPr>
        <w:suppressAutoHyphens/>
        <w:spacing w:after="40" w:line="360" w:lineRule="auto"/>
        <w:ind w:left="1276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zakup materiałów dydaktycznych i pomocniczych (np. flipcharty, zestawy edukacyjne),</w:t>
      </w:r>
    </w:p>
    <w:p w14:paraId="2F7E3406" w14:textId="77777777" w:rsidR="00AD2B61" w:rsidRPr="004B771B" w:rsidRDefault="00AD2B61" w:rsidP="00257217">
      <w:pPr>
        <w:pStyle w:val="Akapitzlist"/>
        <w:numPr>
          <w:ilvl w:val="0"/>
          <w:numId w:val="35"/>
        </w:numPr>
        <w:suppressAutoHyphens/>
        <w:spacing w:after="40" w:line="360" w:lineRule="auto"/>
        <w:ind w:left="1276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druk materiałów dla uczestników</w:t>
      </w:r>
    </w:p>
    <w:p w14:paraId="179E8ED1" w14:textId="77777777" w:rsidR="00AD2B61" w:rsidRPr="00CD0307" w:rsidRDefault="00AD2B61" w:rsidP="00257217">
      <w:pPr>
        <w:pStyle w:val="Akapitzlist"/>
        <w:numPr>
          <w:ilvl w:val="3"/>
          <w:numId w:val="31"/>
        </w:numPr>
        <w:suppressAutoHyphens/>
        <w:spacing w:after="40" w:line="360" w:lineRule="auto"/>
        <w:ind w:left="99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Koszty</w:t>
      </w:r>
      <w:r w:rsidRPr="00CD0307">
        <w:rPr>
          <w:rFonts w:eastAsia="UniversPro-Roman"/>
          <w:b/>
          <w:bCs/>
          <w:lang w:eastAsia="ar-SA"/>
        </w:rPr>
        <w:t xml:space="preserve"> niezbędnych usług zewnętrznych</w:t>
      </w:r>
      <w:r w:rsidRPr="00CD0307">
        <w:rPr>
          <w:rFonts w:ascii="Tahoma" w:eastAsia="UniversPro-Roman" w:hAnsi="Tahoma" w:cs="Tahoma"/>
          <w:sz w:val="20"/>
          <w:szCs w:val="20"/>
          <w:lang w:eastAsia="ar-SA"/>
        </w:rPr>
        <w:t>, np.:</w:t>
      </w:r>
    </w:p>
    <w:p w14:paraId="38D9AA17" w14:textId="77777777" w:rsidR="00AD2B61" w:rsidRPr="004B771B" w:rsidRDefault="00AD2B61" w:rsidP="00257217">
      <w:pPr>
        <w:pStyle w:val="Akapitzlist"/>
        <w:numPr>
          <w:ilvl w:val="1"/>
          <w:numId w:val="36"/>
        </w:numPr>
        <w:suppressAutoHyphens/>
        <w:spacing w:after="40" w:line="360" w:lineRule="auto"/>
        <w:ind w:left="1276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usługi graficzne, skład DTP, produkcja filmów edukacyjnych,</w:t>
      </w:r>
    </w:p>
    <w:p w14:paraId="115EF6BF" w14:textId="77777777" w:rsidR="00AD2B61" w:rsidRPr="004B771B" w:rsidRDefault="00AD2B61" w:rsidP="00257217">
      <w:pPr>
        <w:pStyle w:val="Akapitzlist"/>
        <w:numPr>
          <w:ilvl w:val="1"/>
          <w:numId w:val="36"/>
        </w:numPr>
        <w:suppressAutoHyphens/>
        <w:spacing w:after="40" w:line="360" w:lineRule="auto"/>
        <w:ind w:left="1276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obsługa informatyczna (np. platforma e-learningowa, stworzenie).</w:t>
      </w:r>
    </w:p>
    <w:p w14:paraId="032CAE52" w14:textId="77777777" w:rsidR="00CD0307" w:rsidRDefault="00AD2B61" w:rsidP="00257217">
      <w:pPr>
        <w:pStyle w:val="Akapitzlist"/>
        <w:numPr>
          <w:ilvl w:val="3"/>
          <w:numId w:val="31"/>
        </w:numPr>
        <w:suppressAutoHyphens/>
        <w:spacing w:after="40" w:line="360" w:lineRule="auto"/>
        <w:ind w:left="99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Tłumaczenie i/lub dostosowanie materiałów do potrzeb osób ze</w:t>
      </w:r>
      <w:r w:rsidR="00643B13">
        <w:rPr>
          <w:rFonts w:ascii="Tahoma" w:eastAsia="UniversPro-Roman" w:hAnsi="Tahoma" w:cs="Tahoma"/>
          <w:sz w:val="20"/>
          <w:szCs w:val="20"/>
          <w:lang w:eastAsia="ar-SA"/>
        </w:rPr>
        <w:t xml:space="preserve"> szczególnymi potrzebami, np. w </w:t>
      </w: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 xml:space="preserve">formacie audio, łatwego języka, z </w:t>
      </w:r>
      <w:proofErr w:type="spellStart"/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audiodeskrypcją</w:t>
      </w:r>
      <w:proofErr w:type="spellEnd"/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.</w:t>
      </w:r>
    </w:p>
    <w:p w14:paraId="6428245A" w14:textId="3BB11440" w:rsidR="00AD2B61" w:rsidRPr="00CD0307" w:rsidRDefault="00AD2B61" w:rsidP="00654B2D">
      <w:pPr>
        <w:pStyle w:val="Akapitzlist"/>
        <w:numPr>
          <w:ilvl w:val="3"/>
          <w:numId w:val="31"/>
        </w:numPr>
        <w:suppressAutoHyphens/>
        <w:spacing w:after="40" w:line="360" w:lineRule="auto"/>
        <w:ind w:left="99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CD0307">
        <w:rPr>
          <w:rFonts w:ascii="Tahoma" w:eastAsia="UniversPro-Roman" w:hAnsi="Tahoma" w:cs="Tahoma"/>
          <w:b/>
          <w:sz w:val="20"/>
          <w:szCs w:val="20"/>
          <w:lang w:eastAsia="ar-SA"/>
        </w:rPr>
        <w:t xml:space="preserve">Koszty administracyjne (do 10% wartości </w:t>
      </w:r>
      <w:r w:rsidR="00D97486">
        <w:rPr>
          <w:rFonts w:ascii="Tahoma" w:eastAsia="UniversPro-Roman" w:hAnsi="Tahoma" w:cs="Tahoma"/>
          <w:b/>
          <w:sz w:val="20"/>
          <w:szCs w:val="20"/>
          <w:lang w:eastAsia="ar-SA"/>
        </w:rPr>
        <w:t>dotacji</w:t>
      </w:r>
      <w:r w:rsidRPr="00CD0307">
        <w:rPr>
          <w:rFonts w:ascii="Tahoma" w:eastAsia="UniversPro-Roman" w:hAnsi="Tahoma" w:cs="Tahoma"/>
          <w:b/>
          <w:sz w:val="20"/>
          <w:szCs w:val="20"/>
          <w:lang w:eastAsia="ar-SA"/>
        </w:rPr>
        <w:t xml:space="preserve">). </w:t>
      </w:r>
      <w:r w:rsidRPr="00CD0307">
        <w:rPr>
          <w:rFonts w:ascii="Tahoma" w:eastAsia="UniversPro-Roman" w:hAnsi="Tahoma" w:cs="Tahoma"/>
          <w:sz w:val="20"/>
          <w:szCs w:val="20"/>
          <w:lang w:eastAsia="ar-SA"/>
        </w:rPr>
        <w:t>Są to</w:t>
      </w:r>
      <w:r w:rsidR="00643B13">
        <w:rPr>
          <w:rFonts w:ascii="Tahoma" w:eastAsia="UniversPro-Roman" w:hAnsi="Tahoma" w:cs="Tahoma"/>
          <w:sz w:val="20"/>
          <w:szCs w:val="20"/>
          <w:lang w:eastAsia="ar-SA"/>
        </w:rPr>
        <w:t xml:space="preserve"> koszty bezpośrednio związane z </w:t>
      </w:r>
      <w:r w:rsidRPr="00CD0307">
        <w:rPr>
          <w:rFonts w:ascii="Tahoma" w:eastAsia="UniversPro-Roman" w:hAnsi="Tahoma" w:cs="Tahoma"/>
          <w:sz w:val="20"/>
          <w:szCs w:val="20"/>
          <w:lang w:eastAsia="ar-SA"/>
        </w:rPr>
        <w:t>obsługą i administracją realizowanego zadania (koszty obsługi technicznej i organizacyjnej) do których zaliczyć można m.in.:</w:t>
      </w:r>
    </w:p>
    <w:p w14:paraId="7307831C" w14:textId="77777777" w:rsidR="00AD2B61" w:rsidRPr="004B771B" w:rsidRDefault="00AD2B61" w:rsidP="00654B2D">
      <w:pPr>
        <w:pStyle w:val="Akapitzlist"/>
        <w:numPr>
          <w:ilvl w:val="1"/>
          <w:numId w:val="37"/>
        </w:numPr>
        <w:suppressAutoHyphens/>
        <w:spacing w:after="40" w:line="360" w:lineRule="auto"/>
        <w:ind w:left="1276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koszty obsługi koordynatorskiej,</w:t>
      </w:r>
    </w:p>
    <w:p w14:paraId="023DC808" w14:textId="77777777" w:rsidR="00AD2B61" w:rsidRPr="004B771B" w:rsidRDefault="00AD2B61" w:rsidP="00654B2D">
      <w:pPr>
        <w:pStyle w:val="Akapitzlist"/>
        <w:numPr>
          <w:ilvl w:val="1"/>
          <w:numId w:val="37"/>
        </w:numPr>
        <w:suppressAutoHyphens/>
        <w:spacing w:after="40" w:line="360" w:lineRule="auto"/>
        <w:ind w:left="1276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koszt obsługi księgowej</w:t>
      </w:r>
    </w:p>
    <w:p w14:paraId="172F7BF4" w14:textId="77777777" w:rsidR="00AD2B61" w:rsidRPr="004B771B" w:rsidRDefault="00AD2B61" w:rsidP="00654B2D">
      <w:pPr>
        <w:pStyle w:val="Akapitzlist"/>
        <w:numPr>
          <w:ilvl w:val="1"/>
          <w:numId w:val="37"/>
        </w:numPr>
        <w:suppressAutoHyphens/>
        <w:spacing w:after="40" w:line="360" w:lineRule="auto"/>
        <w:ind w:left="1276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kontakt z mediami, prowadzenie strony internetowej projektu,</w:t>
      </w:r>
    </w:p>
    <w:p w14:paraId="13B2F718" w14:textId="77777777" w:rsidR="00AD2B61" w:rsidRPr="004B771B" w:rsidRDefault="00AD2B61" w:rsidP="00654B2D">
      <w:pPr>
        <w:pStyle w:val="Akapitzlist"/>
        <w:numPr>
          <w:ilvl w:val="1"/>
          <w:numId w:val="37"/>
        </w:numPr>
        <w:suppressAutoHyphens/>
        <w:spacing w:after="40" w:line="360" w:lineRule="auto"/>
        <w:ind w:left="1276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hAnsi="Tahoma" w:cs="Tahoma"/>
          <w:sz w:val="20"/>
          <w:szCs w:val="20"/>
        </w:rPr>
        <w:t>Koszty przelewów bankowych, prowadzenia wyodrębnionego rachunku, księgowania dotacji</w:t>
      </w:r>
    </w:p>
    <w:p w14:paraId="53BE07B8" w14:textId="77777777" w:rsidR="00AD2B61" w:rsidRPr="004B771B" w:rsidRDefault="00AD2B61" w:rsidP="00654B2D">
      <w:pPr>
        <w:pStyle w:val="Akapitzlist"/>
        <w:numPr>
          <w:ilvl w:val="1"/>
          <w:numId w:val="37"/>
        </w:numPr>
        <w:suppressAutoHyphens/>
        <w:spacing w:after="40" w:line="360" w:lineRule="auto"/>
        <w:ind w:left="1276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Koszty zakupu ubezpieczenia (OC lub NNW) związanego z realizacją działań edukacyjnych</w:t>
      </w:r>
    </w:p>
    <w:p w14:paraId="3C3AF9EE" w14:textId="77777777" w:rsidR="00AD2B61" w:rsidRPr="004B771B" w:rsidRDefault="00AD2B61" w:rsidP="00654B2D">
      <w:pPr>
        <w:pStyle w:val="Akapitzlist"/>
        <w:numPr>
          <w:ilvl w:val="0"/>
          <w:numId w:val="6"/>
        </w:numPr>
        <w:suppressAutoHyphens/>
        <w:spacing w:after="40" w:line="360" w:lineRule="auto"/>
        <w:ind w:left="714" w:hanging="284"/>
        <w:jc w:val="both"/>
        <w:outlineLvl w:val="1"/>
        <w:rPr>
          <w:rFonts w:ascii="Tahoma" w:eastAsia="UniversPro-Roman" w:hAnsi="Tahoma" w:cs="Tahoma"/>
          <w:b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lang w:eastAsia="ar-SA"/>
        </w:rPr>
        <w:t>Koszty niekwalifikowane:</w:t>
      </w:r>
    </w:p>
    <w:p w14:paraId="3D93025E" w14:textId="77777777" w:rsidR="00AD2B61" w:rsidRPr="004B771B" w:rsidRDefault="00AD2B61" w:rsidP="00654B2D">
      <w:pPr>
        <w:pStyle w:val="Tekstpodstawowy"/>
        <w:numPr>
          <w:ilvl w:val="0"/>
          <w:numId w:val="38"/>
        </w:numPr>
        <w:tabs>
          <w:tab w:val="left" w:pos="0"/>
        </w:tabs>
        <w:spacing w:after="60" w:line="36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Wydatki niezwiązane bezpośrednio z realizacją zadania, w szczególności ogólne koszty działalności podmiotu niezwiązane z projektem.</w:t>
      </w:r>
    </w:p>
    <w:p w14:paraId="4BCEA0FF" w14:textId="77777777" w:rsidR="00AD2B61" w:rsidRPr="004B771B" w:rsidRDefault="00AD2B61" w:rsidP="00654B2D">
      <w:pPr>
        <w:pStyle w:val="Tekstpodstawowy"/>
        <w:numPr>
          <w:ilvl w:val="0"/>
          <w:numId w:val="38"/>
        </w:numPr>
        <w:tabs>
          <w:tab w:val="left" w:pos="0"/>
        </w:tabs>
        <w:spacing w:after="60" w:line="36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Wydatki poniesione przed datą podpisania umowy lub po zakończeniu okresu realizacji zadania</w:t>
      </w:r>
    </w:p>
    <w:p w14:paraId="5103301A" w14:textId="77777777" w:rsidR="00AD2B61" w:rsidRPr="004B771B" w:rsidRDefault="00AD2B61" w:rsidP="00654B2D">
      <w:pPr>
        <w:pStyle w:val="Tekstpodstawowy"/>
        <w:numPr>
          <w:ilvl w:val="0"/>
          <w:numId w:val="38"/>
        </w:numPr>
        <w:tabs>
          <w:tab w:val="left" w:pos="0"/>
        </w:tabs>
        <w:spacing w:after="60" w:line="36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Wydatki reprezentacyjne, w tym:</w:t>
      </w:r>
    </w:p>
    <w:p w14:paraId="02592AA5" w14:textId="77777777" w:rsidR="00AD2B61" w:rsidRPr="004B771B" w:rsidRDefault="00AD2B61" w:rsidP="00654B2D">
      <w:pPr>
        <w:pStyle w:val="Tekstpodstawowy"/>
        <w:numPr>
          <w:ilvl w:val="1"/>
          <w:numId w:val="39"/>
        </w:num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poczęstunki, napoje, catering (chyba że są integralną częścią działań edukacyjnych i zostaną szczegółowo uzasadnione),</w:t>
      </w:r>
    </w:p>
    <w:p w14:paraId="31C59D36" w14:textId="77777777" w:rsidR="00AD2B61" w:rsidRPr="004B771B" w:rsidRDefault="00AD2B61" w:rsidP="00654B2D">
      <w:pPr>
        <w:pStyle w:val="Tekstpodstawowy"/>
        <w:numPr>
          <w:ilvl w:val="1"/>
          <w:numId w:val="39"/>
        </w:num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upominki, nagrody rzeczowe, gadżety promocyjne niezwiązane z celami edukacyjnymi projektu.</w:t>
      </w:r>
    </w:p>
    <w:p w14:paraId="052CECFA" w14:textId="77777777" w:rsidR="00AD2B61" w:rsidRPr="004B771B" w:rsidRDefault="00AD2B61" w:rsidP="00654B2D">
      <w:pPr>
        <w:pStyle w:val="Tekstpodstawowy"/>
        <w:numPr>
          <w:ilvl w:val="0"/>
          <w:numId w:val="38"/>
        </w:numPr>
        <w:tabs>
          <w:tab w:val="left" w:pos="0"/>
        </w:tabs>
        <w:spacing w:after="60" w:line="36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Koszty reklamy i promocji o charakterze ogólnym (np. promujące organizację jako taką, a nie konkretne działanie),</w:t>
      </w:r>
    </w:p>
    <w:p w14:paraId="278BDA76" w14:textId="77777777" w:rsidR="00AD2B61" w:rsidRPr="004B771B" w:rsidRDefault="00AD2B61" w:rsidP="00654B2D">
      <w:pPr>
        <w:pStyle w:val="Tekstpodstawowy"/>
        <w:numPr>
          <w:ilvl w:val="0"/>
          <w:numId w:val="40"/>
        </w:numPr>
        <w:tabs>
          <w:tab w:val="left" w:pos="0"/>
        </w:tabs>
        <w:spacing w:after="60"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reklama komercyjna, autopromocja lub działania PR niezwiązane z celami zadania,</w:t>
      </w:r>
    </w:p>
    <w:p w14:paraId="3B4897B7" w14:textId="77777777" w:rsidR="00AD2B61" w:rsidRPr="004B771B" w:rsidRDefault="00AD2B61" w:rsidP="00654B2D">
      <w:pPr>
        <w:pStyle w:val="Tekstpodstawowy"/>
        <w:numPr>
          <w:ilvl w:val="0"/>
          <w:numId w:val="40"/>
        </w:numPr>
        <w:tabs>
          <w:tab w:val="left" w:pos="0"/>
        </w:tabs>
        <w:spacing w:after="60" w:line="360" w:lineRule="auto"/>
        <w:ind w:left="1434" w:hanging="357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zakup gadżetów, banerów, plakatów lub kampanii medialnych, jeśli nie mają charakteru edukacyjnego lub informacyjnego związanego z tematem zadania.</w:t>
      </w:r>
    </w:p>
    <w:p w14:paraId="6AF11FD2" w14:textId="77777777" w:rsidR="00AD2B61" w:rsidRPr="004B771B" w:rsidRDefault="00AD2B61" w:rsidP="00654B2D">
      <w:pPr>
        <w:pStyle w:val="Tekstpodstawowy"/>
        <w:numPr>
          <w:ilvl w:val="0"/>
          <w:numId w:val="38"/>
        </w:numPr>
        <w:tabs>
          <w:tab w:val="left" w:pos="0"/>
        </w:tabs>
        <w:spacing w:after="60" w:line="36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Koszty utrzymania biura, czynszu, mediów, zakupu sprzętu biurowego – chyba że są niezbędne do realizacji działań merytorycznych i odpowiednio uzasadnione.</w:t>
      </w:r>
    </w:p>
    <w:p w14:paraId="3F5E9B0C" w14:textId="77777777" w:rsidR="00AD2B61" w:rsidRPr="004B771B" w:rsidRDefault="00AD2B61" w:rsidP="00654B2D">
      <w:pPr>
        <w:pStyle w:val="Tekstpodstawowy"/>
        <w:numPr>
          <w:ilvl w:val="0"/>
          <w:numId w:val="38"/>
        </w:numPr>
        <w:tabs>
          <w:tab w:val="left" w:pos="0"/>
        </w:tabs>
        <w:spacing w:after="60" w:line="36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 xml:space="preserve">Koszty reklamy i promocji o charakterze ogólnym (np. promujące organizację jako taką, a nie konkretne działanie), </w:t>
      </w:r>
    </w:p>
    <w:p w14:paraId="2B6EFA98" w14:textId="77777777" w:rsidR="00AD2B61" w:rsidRPr="004B771B" w:rsidRDefault="00AD2B61" w:rsidP="00654B2D">
      <w:pPr>
        <w:pStyle w:val="Tekstpodstawowy"/>
        <w:numPr>
          <w:ilvl w:val="1"/>
          <w:numId w:val="41"/>
        </w:num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lastRenderedPageBreak/>
        <w:t>reklama komercyjna, autopromocja lub działania PR niezwiązane z celami zadania,</w:t>
      </w:r>
    </w:p>
    <w:p w14:paraId="5B906DE3" w14:textId="77777777" w:rsidR="00AD2B61" w:rsidRPr="004B771B" w:rsidRDefault="00AD2B61" w:rsidP="00654B2D">
      <w:pPr>
        <w:pStyle w:val="Tekstpodstawowy"/>
        <w:numPr>
          <w:ilvl w:val="1"/>
          <w:numId w:val="41"/>
        </w:numPr>
        <w:tabs>
          <w:tab w:val="left" w:pos="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zakup gadżetów, banerów, plakatów lub kampanii medialnych, jeśli nie mają charakteru edukacyjnego lub informacyjnego związanego z tematem zadania.</w:t>
      </w:r>
    </w:p>
    <w:p w14:paraId="4ED4810B" w14:textId="77777777" w:rsidR="00AD2B61" w:rsidRPr="004B771B" w:rsidRDefault="00AD2B61" w:rsidP="00654B2D">
      <w:pPr>
        <w:pStyle w:val="Tekstpodstawowy"/>
        <w:numPr>
          <w:ilvl w:val="0"/>
          <w:numId w:val="38"/>
        </w:numPr>
        <w:tabs>
          <w:tab w:val="left" w:pos="0"/>
        </w:tabs>
        <w:spacing w:after="60" w:line="36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Koszty utrzymania biura, czynszu, mediów, zakupu sprzętu biurowego – chyba że są niezbędne do realizacji działań merytorycznych i odpowiednio uzasadnione.</w:t>
      </w:r>
    </w:p>
    <w:p w14:paraId="49676C32" w14:textId="77777777" w:rsidR="00AD2B61" w:rsidRPr="004B771B" w:rsidRDefault="00AD2B61" w:rsidP="00654B2D">
      <w:pPr>
        <w:pStyle w:val="Tekstpodstawowy"/>
        <w:numPr>
          <w:ilvl w:val="0"/>
          <w:numId w:val="38"/>
        </w:numPr>
        <w:tabs>
          <w:tab w:val="left" w:pos="0"/>
        </w:tabs>
        <w:spacing w:after="60" w:line="36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Koszty odsetek, kar, grzywien i opłat sankcyjnych</w:t>
      </w:r>
    </w:p>
    <w:p w14:paraId="1FAE94E8" w14:textId="4A4A94D6" w:rsidR="00AD2B61" w:rsidRPr="004B771B" w:rsidRDefault="00AD2B61" w:rsidP="00654B2D">
      <w:pPr>
        <w:pStyle w:val="Tekstpodstawowy"/>
        <w:numPr>
          <w:ilvl w:val="0"/>
          <w:numId w:val="38"/>
        </w:numPr>
        <w:tabs>
          <w:tab w:val="left" w:pos="0"/>
        </w:tabs>
        <w:spacing w:after="60" w:line="360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 xml:space="preserve">Zakupy inwestycyjne (np. sprzęt komputerowy, wyposażenie trwałe) o jednostkowej wartości </w:t>
      </w:r>
      <w:r w:rsidRPr="00721083">
        <w:rPr>
          <w:rFonts w:ascii="Tahoma" w:hAnsi="Tahoma" w:cs="Tahoma"/>
          <w:sz w:val="20"/>
          <w:szCs w:val="20"/>
        </w:rPr>
        <w:t>powyżej 3</w:t>
      </w:r>
      <w:r w:rsidR="00721083">
        <w:rPr>
          <w:rFonts w:ascii="Tahoma" w:hAnsi="Tahoma" w:cs="Tahoma"/>
          <w:sz w:val="20"/>
          <w:szCs w:val="20"/>
        </w:rPr>
        <w:t>.</w:t>
      </w:r>
      <w:r w:rsidRPr="00721083">
        <w:rPr>
          <w:rFonts w:ascii="Tahoma" w:hAnsi="Tahoma" w:cs="Tahoma"/>
          <w:sz w:val="20"/>
          <w:szCs w:val="20"/>
        </w:rPr>
        <w:t>500 zł brutto</w:t>
      </w:r>
      <w:r w:rsidRPr="004B771B">
        <w:rPr>
          <w:rFonts w:ascii="Tahoma" w:hAnsi="Tahoma" w:cs="Tahoma"/>
          <w:sz w:val="20"/>
          <w:szCs w:val="20"/>
        </w:rPr>
        <w:t xml:space="preserve"> – o ile nie zostały wcześniej zaakceptowane przez zleceniodawcę.</w:t>
      </w:r>
    </w:p>
    <w:p w14:paraId="07933A7D" w14:textId="77777777" w:rsidR="00AD2B61" w:rsidRPr="004B771B" w:rsidRDefault="00AD2B61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 xml:space="preserve">Oferent zapewnia, w ramach środków własnych: </w:t>
      </w:r>
    </w:p>
    <w:p w14:paraId="36377559" w14:textId="77777777" w:rsidR="00AD2B61" w:rsidRPr="004B771B" w:rsidRDefault="00AD2B61" w:rsidP="00257217">
      <w:pPr>
        <w:numPr>
          <w:ilvl w:val="0"/>
          <w:numId w:val="42"/>
        </w:numPr>
        <w:suppressAutoHyphens/>
        <w:spacing w:after="40" w:line="360" w:lineRule="auto"/>
        <w:ind w:left="993" w:hanging="284"/>
        <w:contextualSpacing/>
        <w:jc w:val="both"/>
        <w:outlineLvl w:val="3"/>
        <w:rPr>
          <w:rFonts w:ascii="Tahoma" w:eastAsia="UniversPro-Roman" w:hAnsi="Tahoma" w:cs="Tahoma"/>
          <w:iCs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iCs/>
          <w:sz w:val="20"/>
          <w:szCs w:val="20"/>
          <w:lang w:eastAsia="ar-SA"/>
        </w:rPr>
        <w:t xml:space="preserve">odpowiednią oprawę wydarzenia (w tym wynajem sprzętu nagłaśniającego, konferansjerów), </w:t>
      </w:r>
    </w:p>
    <w:p w14:paraId="089DAA0E" w14:textId="77777777" w:rsidR="00AD2B61" w:rsidRPr="004B771B" w:rsidRDefault="00AD2B61" w:rsidP="00257217">
      <w:pPr>
        <w:numPr>
          <w:ilvl w:val="0"/>
          <w:numId w:val="42"/>
        </w:numPr>
        <w:suppressAutoHyphens/>
        <w:spacing w:after="40" w:line="360" w:lineRule="auto"/>
        <w:ind w:left="993" w:hanging="284"/>
        <w:contextualSpacing/>
        <w:jc w:val="both"/>
        <w:outlineLvl w:val="3"/>
        <w:rPr>
          <w:rFonts w:ascii="Tahoma" w:eastAsia="UniversPro-Roman" w:hAnsi="Tahoma" w:cs="Tahoma"/>
          <w:iCs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iCs/>
          <w:sz w:val="20"/>
          <w:szCs w:val="20"/>
          <w:lang w:eastAsia="ar-SA"/>
        </w:rPr>
        <w:t>promocję wydarzenia (np. plakaty, banery, ulotki, artykuły prasowe),</w:t>
      </w:r>
    </w:p>
    <w:p w14:paraId="2391A2F2" w14:textId="77777777" w:rsidR="00AD2B61" w:rsidRPr="004B771B" w:rsidRDefault="00AD2B61" w:rsidP="00257217">
      <w:pPr>
        <w:numPr>
          <w:ilvl w:val="0"/>
          <w:numId w:val="42"/>
        </w:numPr>
        <w:suppressAutoHyphens/>
        <w:spacing w:after="40" w:line="360" w:lineRule="auto"/>
        <w:ind w:left="993" w:hanging="284"/>
        <w:contextualSpacing/>
        <w:jc w:val="both"/>
        <w:outlineLvl w:val="3"/>
        <w:rPr>
          <w:rFonts w:ascii="Tahoma" w:eastAsia="UniversPro-Roman" w:hAnsi="Tahoma" w:cs="Tahoma"/>
          <w:iCs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iCs/>
          <w:sz w:val="20"/>
          <w:szCs w:val="20"/>
          <w:lang w:eastAsia="ar-SA"/>
        </w:rPr>
        <w:t>opiekę medyczną.</w:t>
      </w:r>
    </w:p>
    <w:p w14:paraId="2524D8CF" w14:textId="77777777" w:rsidR="00AD2B61" w:rsidRPr="004B771B" w:rsidRDefault="00AD2B61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Preferowane formy realizacji działań:</w:t>
      </w:r>
    </w:p>
    <w:p w14:paraId="119E4E33" w14:textId="77777777" w:rsidR="00AD2B61" w:rsidRPr="004B771B" w:rsidRDefault="00AD2B61" w:rsidP="00257217">
      <w:pPr>
        <w:numPr>
          <w:ilvl w:val="0"/>
          <w:numId w:val="43"/>
        </w:numPr>
        <w:suppressAutoHyphens/>
        <w:spacing w:after="40" w:line="360" w:lineRule="auto"/>
        <w:ind w:left="993"/>
        <w:contextualSpacing/>
        <w:jc w:val="both"/>
        <w:outlineLvl w:val="3"/>
        <w:rPr>
          <w:rFonts w:ascii="Tahoma" w:eastAsia="UniversPro-Roman" w:hAnsi="Tahoma" w:cs="Tahoma"/>
          <w:iCs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iCs/>
          <w:sz w:val="20"/>
          <w:szCs w:val="20"/>
          <w:lang w:eastAsia="ar-SA"/>
        </w:rPr>
        <w:t>współpraca z mediami, wydawanie materiałów informacyjno-edukacyjnych, prowadzenie stron internetowych (portali informacyjnych), telefonów zaufania, itp.</w:t>
      </w:r>
    </w:p>
    <w:p w14:paraId="012ABB92" w14:textId="77777777" w:rsidR="00AD2B61" w:rsidRPr="004B771B" w:rsidRDefault="00AD2B61" w:rsidP="00257217">
      <w:pPr>
        <w:numPr>
          <w:ilvl w:val="0"/>
          <w:numId w:val="43"/>
        </w:numPr>
        <w:suppressAutoHyphens/>
        <w:spacing w:after="40" w:line="360" w:lineRule="auto"/>
        <w:ind w:left="993"/>
        <w:contextualSpacing/>
        <w:jc w:val="both"/>
        <w:outlineLvl w:val="3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iCs/>
          <w:sz w:val="20"/>
          <w:szCs w:val="20"/>
          <w:lang w:eastAsia="ar-SA"/>
        </w:rPr>
        <w:t>szkolenia, konferencje, warsztaty z wykorzystaniem</w:t>
      </w:r>
      <w:r w:rsidRPr="004B771B">
        <w:rPr>
          <w:rFonts w:ascii="Tahoma" w:eastAsiaTheme="majorEastAsia" w:hAnsi="Tahoma" w:cs="Tahoma"/>
          <w:iCs/>
          <w:sz w:val="20"/>
          <w:szCs w:val="20"/>
          <w:lang w:eastAsia="ar-SA"/>
        </w:rPr>
        <w:t xml:space="preserve"> plakatów, publikacji poradników, ulotek, audiowizualnych środków komunikacji elektronicznej, itp.</w:t>
      </w:r>
    </w:p>
    <w:p w14:paraId="5F6A76A0" w14:textId="77777777" w:rsidR="00AD2B61" w:rsidRPr="004B771B" w:rsidRDefault="00AD2B61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Miejsca realizacji działań</w:t>
      </w:r>
    </w:p>
    <w:p w14:paraId="1255C6E0" w14:textId="77777777" w:rsidR="00AD2B61" w:rsidRPr="004B771B" w:rsidRDefault="00AD2B61" w:rsidP="00AD2B61">
      <w:pPr>
        <w:suppressAutoHyphens/>
        <w:spacing w:after="40" w:line="360" w:lineRule="auto"/>
        <w:ind w:left="426"/>
        <w:contextualSpacing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Przestrzeń publiczna, tradycyjne i elektroniczne mass-media, media społecznościowe, szkoły, kluby, placówki wsparcia dziennego, młodzieżowe ośrodki socjoterapeutyczne, młodzieżowe ośrodki wychowawcze i inne miejsca integrujące lokalne społeczności.</w:t>
      </w:r>
    </w:p>
    <w:p w14:paraId="7FBB29C8" w14:textId="77777777" w:rsidR="00AD2B61" w:rsidRDefault="00AD2B61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Zastrzega się możliwość wyboru więcej niż jednego realizatora zadania.</w:t>
      </w:r>
    </w:p>
    <w:p w14:paraId="4A3ED684" w14:textId="77777777" w:rsidR="00AD2B61" w:rsidRPr="004B771B" w:rsidRDefault="00AD2B61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Podatek od towarów i usług (VAT)</w:t>
      </w:r>
    </w:p>
    <w:p w14:paraId="67B85F57" w14:textId="77777777" w:rsidR="00AD2B61" w:rsidRPr="004B771B" w:rsidRDefault="00AD2B61" w:rsidP="00654B2D">
      <w:pPr>
        <w:pStyle w:val="Akapitzlist"/>
        <w:numPr>
          <w:ilvl w:val="1"/>
          <w:numId w:val="44"/>
        </w:numPr>
        <w:suppressAutoHyphens/>
        <w:spacing w:after="40" w:line="360" w:lineRule="auto"/>
        <w:ind w:left="709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W kosztorysie zadania należy uwzględnić wyłącznie koszty niezbędne dla realizacji tego zadania. Wydatki w ramach realizacji wniosku mogą obejmować koszty podatku od towarów i usług (VAT) </w:t>
      </w:r>
      <w:r w:rsidRPr="004B771B">
        <w:rPr>
          <w:rFonts w:ascii="Tahoma" w:eastAsiaTheme="majorEastAsia" w:hAnsi="Tahoma" w:cs="Tahoma"/>
          <w:b/>
          <w:sz w:val="20"/>
          <w:szCs w:val="20"/>
          <w:u w:val="single"/>
          <w:lang w:eastAsia="ar-SA"/>
        </w:rPr>
        <w:t>tylko wtedy, gdy realizator zadania ich nie odzyska.</w:t>
      </w:r>
    </w:p>
    <w:p w14:paraId="272E8132" w14:textId="77777777" w:rsidR="00AD2B61" w:rsidRPr="004B771B" w:rsidRDefault="00AD2B61" w:rsidP="00654B2D">
      <w:pPr>
        <w:pStyle w:val="Akapitzlist"/>
        <w:numPr>
          <w:ilvl w:val="1"/>
          <w:numId w:val="44"/>
        </w:numPr>
        <w:suppressAutoHyphens/>
        <w:spacing w:after="40" w:line="360" w:lineRule="auto"/>
        <w:ind w:left="709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Oferent jest zobowiązany, na etapie składania oferty, do złożenia oświadczenia o kwalifikowalności VAT zgodnie ze wzorem określonym w załączniku do ogłoszenia. Oświadczenie o kwalifikowalności VAT podpisane przez oferenta będzie stanowić załącznik do zawieranej umowy na realizację zadania. Nie może w nim być uwzględniony podatek od towar</w:t>
      </w:r>
      <w:r w:rsidR="00654B2D">
        <w:rPr>
          <w:rFonts w:ascii="Tahoma" w:eastAsia="UniversPro-Roman" w:hAnsi="Tahoma" w:cs="Tahoma"/>
          <w:sz w:val="20"/>
          <w:szCs w:val="20"/>
          <w:lang w:eastAsia="ar-SA"/>
        </w:rPr>
        <w:t>ów i usług (VAT) w wysokości, w </w:t>
      </w: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>której podatnikowi przysługuje prawo do jego odzyskania lub rozliczenia w deklaracjach składanych do Urzędu Skarbowego, przy czym:</w:t>
      </w:r>
    </w:p>
    <w:p w14:paraId="3E1F26EB" w14:textId="77777777" w:rsidR="00CC671B" w:rsidRPr="004B771B" w:rsidRDefault="00CC671B" w:rsidP="00654B2D">
      <w:pPr>
        <w:keepNext/>
        <w:numPr>
          <w:ilvl w:val="2"/>
          <w:numId w:val="45"/>
        </w:numPr>
        <w:suppressAutoHyphens/>
        <w:spacing w:after="40" w:line="360" w:lineRule="auto"/>
        <w:ind w:left="993" w:hanging="283"/>
        <w:contextualSpacing/>
        <w:jc w:val="both"/>
        <w:outlineLvl w:val="3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iCs/>
          <w:sz w:val="20"/>
          <w:szCs w:val="20"/>
          <w:lang w:eastAsia="ar-SA"/>
        </w:rPr>
        <w:t>podmioty, które nie mają prawnej możliwości odzyskania lub rozliczenia podatku VAT od towarów i usług związanych z realizacją zadania (dla których podatek VAT jest kosztem), sporządzają kosztorysy w kwotach brutto (łącznie z podatkiem VAT);</w:t>
      </w:r>
    </w:p>
    <w:p w14:paraId="4C24D159" w14:textId="77777777" w:rsidR="00CC671B" w:rsidRPr="004B771B" w:rsidRDefault="00CC671B" w:rsidP="00654B2D">
      <w:pPr>
        <w:keepNext/>
        <w:numPr>
          <w:ilvl w:val="2"/>
          <w:numId w:val="45"/>
        </w:numPr>
        <w:suppressAutoHyphens/>
        <w:spacing w:after="40" w:line="360" w:lineRule="auto"/>
        <w:ind w:left="993" w:hanging="283"/>
        <w:contextualSpacing/>
        <w:jc w:val="both"/>
        <w:outlineLvl w:val="3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iCs/>
          <w:sz w:val="20"/>
          <w:szCs w:val="20"/>
          <w:lang w:eastAsia="ar-SA"/>
        </w:rPr>
        <w:t xml:space="preserve">podmioty, które mają możliwość odzyskania lub rozliczenia podatku VAT od towarów </w:t>
      </w:r>
      <w:r w:rsidRPr="004B771B">
        <w:rPr>
          <w:rFonts w:ascii="Tahoma" w:eastAsiaTheme="majorEastAsia" w:hAnsi="Tahoma" w:cs="Tahoma"/>
          <w:iCs/>
          <w:sz w:val="20"/>
          <w:szCs w:val="20"/>
          <w:lang w:eastAsia="ar-SA"/>
        </w:rPr>
        <w:br/>
        <w:t xml:space="preserve">i usług związanych z realizacją zadania (w całości lub w części) — sporządzają kosztorysy </w:t>
      </w:r>
      <w:r w:rsidRPr="004B771B">
        <w:rPr>
          <w:rFonts w:ascii="Tahoma" w:eastAsiaTheme="majorEastAsia" w:hAnsi="Tahoma" w:cs="Tahoma"/>
          <w:iCs/>
          <w:sz w:val="20"/>
          <w:szCs w:val="20"/>
          <w:lang w:eastAsia="ar-SA"/>
        </w:rPr>
        <w:lastRenderedPageBreak/>
        <w:t>w kwotach netto (tj. nie uwzględniają w nich kwot podatku VAT, które będą podlegały odzyskaniu lub rozliczeniu).</w:t>
      </w:r>
    </w:p>
    <w:p w14:paraId="3B802437" w14:textId="77777777" w:rsidR="00CC671B" w:rsidRPr="004B771B" w:rsidRDefault="00CC671B" w:rsidP="00654B2D">
      <w:pPr>
        <w:pStyle w:val="Akapitzlist"/>
        <w:numPr>
          <w:ilvl w:val="1"/>
          <w:numId w:val="44"/>
        </w:numPr>
        <w:suppressAutoHyphens/>
        <w:spacing w:after="40" w:line="360" w:lineRule="auto"/>
        <w:ind w:left="709" w:hanging="283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Możliwość odzyskania podatku VAT rozpatruje się w świetle przepisów ustawy z dnia 11 marca 2004 r. o </w:t>
      </w:r>
      <w:r w:rsidRPr="00654B2D">
        <w:rPr>
          <w:rFonts w:ascii="Tahoma" w:eastAsia="UniversPro-Roman" w:hAnsi="Tahoma" w:cs="Tahoma"/>
          <w:sz w:val="20"/>
          <w:szCs w:val="20"/>
          <w:lang w:eastAsia="ar-SA"/>
        </w:rPr>
        <w:t>podatku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 od towarów i usług. Badanie możliwości odzyskania podatku VAT należy wyłącznie do obowiązków oferenta.</w:t>
      </w:r>
    </w:p>
    <w:p w14:paraId="3DFA2680" w14:textId="77777777" w:rsidR="00CC671B" w:rsidRPr="004B771B" w:rsidRDefault="00CC671B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b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lang w:eastAsia="ar-SA"/>
        </w:rPr>
        <w:t xml:space="preserve">Doświadczenie w realizacji przedsięwzięć podobnych do przedmiotu zadania, </w:t>
      </w:r>
      <w:r w:rsidRPr="004B771B">
        <w:rPr>
          <w:rFonts w:ascii="Tahoma" w:eastAsia="UniversPro-Roman" w:hAnsi="Tahoma" w:cs="Tahoma"/>
          <w:b/>
          <w:sz w:val="20"/>
          <w:szCs w:val="20"/>
          <w:lang w:eastAsia="ar-SA"/>
        </w:rPr>
        <w:br/>
        <w:t xml:space="preserve">tj. wykazanie, że w ciągu ostatnich 3 lat przed upłynięciem terminu składania ofert, </w:t>
      </w:r>
      <w:r w:rsidRPr="004B771B">
        <w:rPr>
          <w:rFonts w:ascii="Tahoma" w:eastAsia="UniversPro-Roman" w:hAnsi="Tahoma" w:cs="Tahoma"/>
          <w:b/>
          <w:sz w:val="20"/>
          <w:szCs w:val="20"/>
          <w:lang w:eastAsia="ar-SA"/>
        </w:rPr>
        <w:br/>
        <w:t>o którym mowa w części XIII.2 ogłoszenia, wykonał należycie co najmniej 1 działanie, o którym mowa w części III. ogłoszenia.</w:t>
      </w:r>
    </w:p>
    <w:p w14:paraId="40A3D225" w14:textId="77777777" w:rsidR="00CC671B" w:rsidRPr="004B771B" w:rsidRDefault="00CC671B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b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 xml:space="preserve"> Art. 4 ust. 1 pkt. 2 ustawy z 27 sierpnia 2009 r. o finansach publicznych nakłada obowiązek stosowania przepisów tej ustawy na podmioty spoza sektora finansów publicznych w zakresie, w jakim wykorzystują środki publiczne lub dysponują tymi środkami. Zgodnie z art. 44 ust. 3 ustawy o finansach publicznych, wydatki publiczne powinny być dokonywane: </w:t>
      </w:r>
    </w:p>
    <w:p w14:paraId="67C1A084" w14:textId="77777777" w:rsidR="00CC671B" w:rsidRPr="004B771B" w:rsidRDefault="00CC671B" w:rsidP="00257217">
      <w:pPr>
        <w:numPr>
          <w:ilvl w:val="0"/>
          <w:numId w:val="46"/>
        </w:numPr>
        <w:suppressAutoHyphens/>
        <w:spacing w:after="40" w:line="360" w:lineRule="auto"/>
        <w:ind w:left="851" w:hanging="284"/>
        <w:jc w:val="both"/>
        <w:outlineLvl w:val="2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w sposób celowy i oszczędny, z zachowaniem zasad: </w:t>
      </w:r>
    </w:p>
    <w:p w14:paraId="0A37E84F" w14:textId="77777777" w:rsidR="00CC671B" w:rsidRPr="0060775A" w:rsidRDefault="00CC671B" w:rsidP="00257217">
      <w:pPr>
        <w:pStyle w:val="Akapitzlist"/>
        <w:numPr>
          <w:ilvl w:val="0"/>
          <w:numId w:val="47"/>
        </w:numPr>
        <w:suppressAutoHyphens/>
        <w:spacing w:after="40" w:line="360" w:lineRule="auto"/>
        <w:ind w:left="1134"/>
        <w:jc w:val="both"/>
        <w:outlineLvl w:val="3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60775A">
        <w:rPr>
          <w:rFonts w:ascii="Tahoma" w:eastAsiaTheme="majorEastAsia" w:hAnsi="Tahoma" w:cs="Tahoma"/>
          <w:iCs/>
          <w:sz w:val="20"/>
          <w:szCs w:val="20"/>
          <w:lang w:eastAsia="ar-SA"/>
        </w:rPr>
        <w:t xml:space="preserve">uzyskiwania najlepszych efektów z danych nakładów; </w:t>
      </w:r>
    </w:p>
    <w:p w14:paraId="1DD7D7F2" w14:textId="77777777" w:rsidR="00CC671B" w:rsidRPr="0060775A" w:rsidRDefault="00CC671B" w:rsidP="00257217">
      <w:pPr>
        <w:pStyle w:val="Akapitzlist"/>
        <w:numPr>
          <w:ilvl w:val="0"/>
          <w:numId w:val="47"/>
        </w:numPr>
        <w:suppressAutoHyphens/>
        <w:spacing w:after="40" w:line="360" w:lineRule="auto"/>
        <w:ind w:left="1134"/>
        <w:jc w:val="both"/>
        <w:outlineLvl w:val="3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60775A">
        <w:rPr>
          <w:rFonts w:ascii="Tahoma" w:eastAsiaTheme="majorEastAsia" w:hAnsi="Tahoma" w:cs="Tahoma"/>
          <w:iCs/>
          <w:sz w:val="20"/>
          <w:szCs w:val="20"/>
          <w:lang w:eastAsia="ar-SA"/>
        </w:rPr>
        <w:t xml:space="preserve">optymalnego doboru metod i środków służących osiągnięciu założonych celów; </w:t>
      </w:r>
    </w:p>
    <w:p w14:paraId="7C84300F" w14:textId="77777777" w:rsidR="00CC671B" w:rsidRPr="004B771B" w:rsidRDefault="00CC671B" w:rsidP="00257217">
      <w:pPr>
        <w:numPr>
          <w:ilvl w:val="0"/>
          <w:numId w:val="46"/>
        </w:numPr>
        <w:suppressAutoHyphens/>
        <w:spacing w:after="40" w:line="360" w:lineRule="auto"/>
        <w:ind w:left="851" w:hanging="284"/>
        <w:jc w:val="both"/>
        <w:outlineLvl w:val="2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w sposób umożliwiający terminową realizację zadań; </w:t>
      </w:r>
    </w:p>
    <w:p w14:paraId="7634A4C9" w14:textId="77777777" w:rsidR="00CC671B" w:rsidRPr="004B771B" w:rsidRDefault="00CC671B" w:rsidP="00257217">
      <w:pPr>
        <w:numPr>
          <w:ilvl w:val="0"/>
          <w:numId w:val="46"/>
        </w:numPr>
        <w:suppressAutoHyphens/>
        <w:spacing w:after="40" w:line="360" w:lineRule="auto"/>
        <w:ind w:left="851" w:hanging="284"/>
        <w:jc w:val="both"/>
        <w:outlineLvl w:val="2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w wysokości i terminach wynikających z wcześniej zaciągniętych zobowiązań. </w:t>
      </w:r>
    </w:p>
    <w:p w14:paraId="5CA29E3E" w14:textId="77777777" w:rsidR="00CC671B" w:rsidRPr="00CA7FDA" w:rsidRDefault="00CC671B" w:rsidP="00257217">
      <w:pPr>
        <w:pStyle w:val="Akapitzlist"/>
        <w:numPr>
          <w:ilvl w:val="0"/>
          <w:numId w:val="6"/>
        </w:numPr>
        <w:suppressAutoHyphens/>
        <w:spacing w:after="40" w:line="360" w:lineRule="auto"/>
        <w:ind w:left="426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="UniversPro-Roman" w:hAnsi="Tahoma" w:cs="Tahoma"/>
          <w:sz w:val="20"/>
          <w:szCs w:val="20"/>
          <w:lang w:eastAsia="ar-SA"/>
        </w:rPr>
        <w:t xml:space="preserve"> Osoby wchodzące w skład organu zarządzającego podmiotu niezaliczanego do sektora finansów publicznych, któremu przekazano do wykorzystania lub dysponowania środki publiczne lub zarządzającego </w:t>
      </w:r>
      <w:r w:rsidRPr="00CA7FDA">
        <w:rPr>
          <w:rFonts w:ascii="Tahoma" w:eastAsia="UniversPro-Roman" w:hAnsi="Tahoma" w:cs="Tahoma"/>
          <w:sz w:val="20"/>
          <w:szCs w:val="20"/>
          <w:lang w:eastAsia="ar-SA"/>
        </w:rPr>
        <w:t>mieniem tych podmiotów podlegają odpowiedzialności za naruszenie dyscypliny finansów publicznych (art. 4 ust. 1 pkt 1 ustawy z dnia 17 grudnia 2004 r. o odpowiedzialności za naruszenie dyscypliny finansów publicznych).</w:t>
      </w:r>
    </w:p>
    <w:p w14:paraId="676A681C" w14:textId="77777777" w:rsidR="00CC671B" w:rsidRPr="004B771B" w:rsidRDefault="00CC671B" w:rsidP="00FA08C4">
      <w:pPr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Wymagane dokumenty</w:t>
      </w:r>
    </w:p>
    <w:p w14:paraId="7828F4D4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Wypełniony druk oferty.</w:t>
      </w:r>
    </w:p>
    <w:p w14:paraId="5645501E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Aktualny odpis z odpowiedniego rejestru lub inne dokumenty informujące o statusie prawnym podmiotu składającego ofertę i umocowaniu osób go reprezentujących, natomiast w przypadku ofert składanych przez jednostki samorządu terytorialnego należy dołączyć odpowiednio: zaświadczenie o wyborze wójta/burmistrza/prezydenta miasta lub uchwałę Rady Powiatu o wyborze starosty.</w:t>
      </w:r>
    </w:p>
    <w:p w14:paraId="3C1F6657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Oświadczenie potwierdzające, że w stosunku do podmiotu składającego ofertę, nie stwierdzono niezgodnego z przeznaczeniem wykorzystania środków publicznych i prywatnych.</w:t>
      </w:r>
    </w:p>
    <w:p w14:paraId="1BA5F079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Oświadczenie osoby uprawnionej do reprezentowania podmiotu składającego ofertę 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br/>
        <w:t>o niekaralności zakazem pełnienia funkcji związanych z dysponowaniem środkami publicznymi oraz niekaralności za umyślne przestępstwo lub umyślne przestępstwo skarbowe.</w:t>
      </w:r>
    </w:p>
    <w:p w14:paraId="480715C4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Oświadczenie, że podmiot składający ofertę jest jedynym posiadaczem rachunku, na który zostaną przekazane środki i zobowiązuje się go utrzymywać do chwili zaakceptowania rozliczenia tych środków pod względem finansowym i rzeczowym.</w:t>
      </w:r>
    </w:p>
    <w:p w14:paraId="52DAE8CD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lastRenderedPageBreak/>
        <w:t>Oświadczenie osoby upoważnionej do reprezentacji podmiotu składającego ofertę wskazujące, że kwota środków przeznaczona zostanie na realizację zadania zgodnie z ofertą i że, w tym zakresie, zadanie nie będzie finansowane z innych źródeł.</w:t>
      </w:r>
    </w:p>
    <w:p w14:paraId="3321F031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Oświadczenie o kwalifikowalności VAT zgodnie ze wzorem określonym w załączniku do ogłoszenia.</w:t>
      </w:r>
    </w:p>
    <w:p w14:paraId="38085AF9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Oświadczenie, że cele statutowe lub przedmiot działalności podmiotu składającego ofertę dotyczy spraw objętych zadaniami określonymi w art. 2 ustawy o zdrowiu publicznym. </w:t>
      </w:r>
    </w:p>
    <w:p w14:paraId="3396CDC3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Klauzula informacyjna dotycząca przetwarzania danych osobowych wskazanych w ofercie, </w:t>
      </w:r>
      <w:r w:rsidRPr="004B771B">
        <w:rPr>
          <w:rFonts w:ascii="Tahoma" w:eastAsiaTheme="majorEastAsia" w:hAnsi="Tahoma" w:cs="Tahoma"/>
          <w:sz w:val="20"/>
          <w:szCs w:val="20"/>
          <w:u w:val="single"/>
          <w:lang w:eastAsia="ar-SA"/>
        </w:rPr>
        <w:t>uzupełniona odrębnie przez wszystkie osoby biorące udział w zadaniu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 (tj. osoby podpisujące ofertę, realizujące zadania ujęte w ofercie, wykonujące rozliczenie oferty). </w:t>
      </w:r>
    </w:p>
    <w:p w14:paraId="3B607A5F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Oświadczenie oferenta o posiadaniu dokumentów potwierdzających realizację obowiązków określonych w art. 21 ust. 2 – 8 ustawy z dnia 13 maja 2016 r. o przeciwdziałaniu zagrożeniom przestępczością na tle seksualnym i ochronie małoletnich </w:t>
      </w:r>
      <w:r w:rsidR="00654B2D">
        <w:rPr>
          <w:rFonts w:ascii="Tahoma" w:eastAsiaTheme="majorEastAsia" w:hAnsi="Tahoma" w:cs="Tahoma"/>
          <w:sz w:val="20"/>
          <w:szCs w:val="20"/>
          <w:lang w:eastAsia="ar-SA"/>
        </w:rPr>
        <w:t>(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Dz. U. z 2024 r., po</w:t>
      </w:r>
      <w:r w:rsidR="00654B2D">
        <w:rPr>
          <w:rFonts w:ascii="Tahoma" w:eastAsiaTheme="majorEastAsia" w:hAnsi="Tahoma" w:cs="Tahoma"/>
          <w:sz w:val="20"/>
          <w:szCs w:val="20"/>
          <w:lang w:eastAsia="ar-SA"/>
        </w:rPr>
        <w:t>z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. 1802</w:t>
      </w:r>
      <w:r w:rsidR="00654B2D">
        <w:rPr>
          <w:rFonts w:ascii="Tahoma" w:eastAsiaTheme="majorEastAsia" w:hAnsi="Tahoma" w:cs="Tahoma"/>
          <w:sz w:val="20"/>
          <w:szCs w:val="20"/>
          <w:lang w:eastAsia="ar-SA"/>
        </w:rPr>
        <w:t xml:space="preserve"> ze zm.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) – </w:t>
      </w:r>
      <w:r w:rsidR="00654B2D">
        <w:rPr>
          <w:rFonts w:ascii="Tahoma" w:eastAsiaTheme="majorEastAsia" w:hAnsi="Tahoma" w:cs="Tahoma"/>
          <w:b/>
          <w:sz w:val="20"/>
          <w:szCs w:val="20"/>
          <w:lang w:eastAsia="ar-SA"/>
        </w:rPr>
        <w:t>w </w:t>
      </w:r>
      <w:r w:rsidRPr="004B771B">
        <w:rPr>
          <w:rFonts w:ascii="Tahoma" w:eastAsiaTheme="majorEastAsia" w:hAnsi="Tahoma" w:cs="Tahoma"/>
          <w:b/>
          <w:sz w:val="20"/>
          <w:szCs w:val="20"/>
          <w:lang w:eastAsia="ar-SA"/>
        </w:rPr>
        <w:t>przypadku adresowania działań opisanych w ofercie do osób małoletnich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.</w:t>
      </w:r>
    </w:p>
    <w:p w14:paraId="7F4361C1" w14:textId="77777777" w:rsidR="00CC671B" w:rsidRPr="004B771B" w:rsidRDefault="00CC671B" w:rsidP="00CC671B">
      <w:pPr>
        <w:suppressAutoHyphens/>
        <w:spacing w:after="40" w:line="360" w:lineRule="auto"/>
        <w:ind w:left="720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Przed nawiązaniem stosunku pracy z osobami realizującymi zadanie publiczne, obejmujące działalność określoną w art. 21 ust. 1 powołanej wyżej ustawy,  lub przed dopuszczeniem ich do innej działalności w związku z realizacją takiego zadania publicznego, oferent zobowiązany jest do:</w:t>
      </w:r>
    </w:p>
    <w:p w14:paraId="570A21BF" w14:textId="77777777" w:rsidR="00CC671B" w:rsidRPr="004B771B" w:rsidRDefault="00CC671B" w:rsidP="00257217">
      <w:pPr>
        <w:pStyle w:val="Akapitzlist"/>
        <w:numPr>
          <w:ilvl w:val="2"/>
          <w:numId w:val="7"/>
        </w:numPr>
        <w:suppressAutoHyphens/>
        <w:spacing w:after="40" w:line="360" w:lineRule="auto"/>
        <w:ind w:left="993" w:hanging="283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uzyskania informacji, czy dane tych osób są zamieszczone w Rejestrze z dostępem ograniczonym lub w rejestrze osób, w stosunku do których Państwowa Komisja do spraw przeciwdziałania wykorzystaniu seksualnemu małoletnich poniżej lat 15 wydała postanowienie o wpisie w Rejestrze;  </w:t>
      </w:r>
    </w:p>
    <w:p w14:paraId="3ABD874F" w14:textId="77777777" w:rsidR="00CC671B" w:rsidRPr="004B771B" w:rsidRDefault="00CC671B" w:rsidP="00257217">
      <w:pPr>
        <w:pStyle w:val="Akapitzlist"/>
        <w:numPr>
          <w:ilvl w:val="2"/>
          <w:numId w:val="7"/>
        </w:numPr>
        <w:suppressAutoHyphens/>
        <w:spacing w:after="40" w:line="360" w:lineRule="auto"/>
        <w:ind w:left="993" w:hanging="283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uzyskania od takiej osoby informacji z Krajowego Rejestru Karnego w zakresie przestępstw określonych w rozdziale XIX i XXV Kodeksu karnego, w art. 189a i </w:t>
      </w:r>
      <w:r w:rsidR="004A1DBD">
        <w:rPr>
          <w:rFonts w:ascii="Tahoma" w:eastAsiaTheme="majorEastAsia" w:hAnsi="Tahoma" w:cs="Tahoma"/>
          <w:sz w:val="20"/>
          <w:szCs w:val="20"/>
          <w:lang w:eastAsia="ar-SA"/>
        </w:rPr>
        <w:t>art. 207 Kodeksu karnego oraz w 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ustawie z dnia 29 lipca 2005 r. o przeciwdziałaniu narkomanii (Dz.U. z 2023 r., poz. 1939, ze zm.), lub za odpowiadające tym przestępstwom czyny zabronione określone w przepisach prawa obcego. </w:t>
      </w:r>
    </w:p>
    <w:p w14:paraId="13FCC342" w14:textId="77777777" w:rsidR="00CC671B" w:rsidRPr="004B771B" w:rsidRDefault="00CC671B" w:rsidP="00CC671B">
      <w:pPr>
        <w:suppressAutoHyphens/>
        <w:spacing w:after="40" w:line="360" w:lineRule="auto"/>
        <w:ind w:left="720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Dodatkowo, w przypadkach opisanych odpowiednio w art. 21 ust. 3 – 7 ustawy z dnia 13 maja 2016 r. o przeciwdziałaniu zagrożeniom przestępczością na tle seksualnym i ochronie małoletnich, organizator zobowiązany jest do uzyskania dokumentów lub oświadczeń, o których mowa szczegółowo w tych przepisach.  </w:t>
      </w:r>
    </w:p>
    <w:p w14:paraId="62DB817B" w14:textId="77777777" w:rsidR="00CC671B" w:rsidRPr="004B771B" w:rsidRDefault="00CC671B" w:rsidP="00CC671B">
      <w:pPr>
        <w:suppressAutoHyphens/>
        <w:spacing w:after="40" w:line="360" w:lineRule="auto"/>
        <w:ind w:left="720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Dokumenty, o których mowa w niniejszym punkcie, powinny być dołączone do akt osobowych pracownika albo dokumentacji dotyczącej osoby dopuszczonej do działalności opisanej w art. 21 ust. 1 powołanej ustawy.   </w:t>
      </w:r>
    </w:p>
    <w:p w14:paraId="1A0348F7" w14:textId="77777777" w:rsidR="00CC671B" w:rsidRPr="004B771B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Druk oświadczeń</w:t>
      </w:r>
      <w:r w:rsidRPr="00FD2017">
        <w:rPr>
          <w:rFonts w:ascii="Tahoma" w:eastAsiaTheme="majorEastAsia" w:hAnsi="Tahoma" w:cs="Tahoma"/>
          <w:sz w:val="20"/>
          <w:szCs w:val="20"/>
          <w:lang w:eastAsia="ar-SA"/>
        </w:rPr>
        <w:t>, o których mowa w pkt 3 – 10 stanowi załącznik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  do ogłoszenia.</w:t>
      </w:r>
    </w:p>
    <w:p w14:paraId="0B12FA2F" w14:textId="77777777" w:rsidR="00CC671B" w:rsidRPr="004B771B" w:rsidRDefault="00CC671B" w:rsidP="00257217">
      <w:pPr>
        <w:keepNext/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u w:val="single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u w:val="single"/>
          <w:lang w:eastAsia="ar-SA"/>
        </w:rPr>
        <w:t xml:space="preserve">Podpisy pod ofertą, dołączonymi załącznikami i oświadczeniami składa/ją osoba/osoby uprawniona/e lub upoważniona/e do reprezentowania Oferenta, składania oświadczeń woli i zaciągania w jego imieniu zobowiązań finansowych, zgodnie z zapisami statutu/regulaminu organizacyjnego, zapisami Krajowego Rejestru Sądowego, innego rejestru lub innych dokumentów potwierdzających umocowanie reprezentujących go osób. </w:t>
      </w:r>
    </w:p>
    <w:p w14:paraId="7214975E" w14:textId="77777777" w:rsidR="00CC671B" w:rsidRPr="004B771B" w:rsidRDefault="00CC671B" w:rsidP="00257217">
      <w:pPr>
        <w:keepNext/>
        <w:numPr>
          <w:ilvl w:val="0"/>
          <w:numId w:val="9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Oferta powinna zostać opatrzona pieczęcią firmową Oferenta. Wszystkie złożone własnoręcznie podpisy oraz pieczątki muszą być czytelne. W razie zaistnienia zmian upoważnień w trakcie procedury 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lastRenderedPageBreak/>
        <w:t xml:space="preserve">wyłaniania wniosku do realizacji, należy niezwłocznie, w formie pisemnej, poinformować o tym fakcie Dyrektora Departamentu Zdrowia. </w:t>
      </w:r>
    </w:p>
    <w:p w14:paraId="1AFFD721" w14:textId="77777777" w:rsidR="00CC671B" w:rsidRPr="00D362A1" w:rsidRDefault="00CC671B" w:rsidP="00257217">
      <w:pPr>
        <w:numPr>
          <w:ilvl w:val="0"/>
          <w:numId w:val="9"/>
        </w:numPr>
        <w:suppressAutoHyphens/>
        <w:spacing w:after="40" w:line="360" w:lineRule="auto"/>
        <w:jc w:val="both"/>
        <w:rPr>
          <w:rFonts w:ascii="Tahoma" w:hAnsi="Tahoma" w:cs="Tahoma"/>
          <w:spacing w:val="-2"/>
          <w:sz w:val="20"/>
          <w:szCs w:val="20"/>
        </w:rPr>
      </w:pPr>
      <w:r w:rsidRPr="004B771B">
        <w:rPr>
          <w:rFonts w:ascii="Tahoma" w:hAnsi="Tahoma" w:cs="Tahoma"/>
          <w:sz w:val="20"/>
          <w:szCs w:val="20"/>
        </w:rPr>
        <w:t>Osoby uprawnione niedysponujące pieczątkami imiennymi, winny podpisywać się czytelnie, pełnym imieniem i nazwiskiem z zaznaczeniem pełnionej funkcji.</w:t>
      </w:r>
    </w:p>
    <w:p w14:paraId="01100DEA" w14:textId="6ADA3CCE" w:rsidR="00D362A1" w:rsidRPr="00D362A1" w:rsidRDefault="00D362A1" w:rsidP="00D362A1">
      <w:pPr>
        <w:numPr>
          <w:ilvl w:val="0"/>
          <w:numId w:val="9"/>
        </w:numPr>
        <w:suppressAutoHyphens/>
        <w:spacing w:after="40" w:line="360" w:lineRule="auto"/>
        <w:jc w:val="both"/>
        <w:rPr>
          <w:rFonts w:ascii="Tahoma" w:hAnsi="Tahoma" w:cs="Tahoma"/>
          <w:sz w:val="20"/>
          <w:szCs w:val="20"/>
        </w:rPr>
      </w:pPr>
      <w:r w:rsidRPr="00D362A1">
        <w:rPr>
          <w:rFonts w:ascii="Tahoma" w:hAnsi="Tahoma" w:cs="Tahoma"/>
          <w:sz w:val="20"/>
          <w:szCs w:val="20"/>
        </w:rPr>
        <w:t>Wszelkie przedłożone kserokopie dokumentów winny być potwierdzone za zgodność</w:t>
      </w:r>
      <w:r w:rsidRPr="00D362A1">
        <w:rPr>
          <w:rFonts w:ascii="Tahoma" w:hAnsi="Tahoma" w:cs="Tahoma"/>
          <w:sz w:val="20"/>
          <w:szCs w:val="20"/>
        </w:rPr>
        <w:br/>
        <w:t>z oryginałem wraz z aktualną datą i podpisem osób upoważnionych do składania oferty.</w:t>
      </w:r>
    </w:p>
    <w:p w14:paraId="1EF9F70B" w14:textId="77777777" w:rsidR="00D362A1" w:rsidRPr="004B771B" w:rsidRDefault="00D362A1" w:rsidP="00D362A1">
      <w:pPr>
        <w:suppressAutoHyphens/>
        <w:spacing w:after="40" w:line="360" w:lineRule="auto"/>
        <w:ind w:left="360"/>
        <w:jc w:val="both"/>
        <w:rPr>
          <w:rFonts w:ascii="Tahoma" w:hAnsi="Tahoma" w:cs="Tahoma"/>
          <w:spacing w:val="-2"/>
          <w:sz w:val="20"/>
          <w:szCs w:val="20"/>
        </w:rPr>
      </w:pPr>
    </w:p>
    <w:p w14:paraId="63ECC8B4" w14:textId="77777777" w:rsidR="00CC671B" w:rsidRPr="004B771B" w:rsidRDefault="00CC671B" w:rsidP="00FA08C4">
      <w:pPr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</w:pPr>
      <w:r w:rsidRPr="004B771B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Kryteria oceny ofert</w:t>
      </w:r>
    </w:p>
    <w:p w14:paraId="0DDC98AE" w14:textId="77777777" w:rsidR="00CC671B" w:rsidRPr="004B771B" w:rsidRDefault="00CC671B" w:rsidP="00257217">
      <w:pPr>
        <w:numPr>
          <w:ilvl w:val="0"/>
          <w:numId w:val="10"/>
        </w:numPr>
        <w:suppressAutoHyphens/>
        <w:spacing w:after="40" w:line="360" w:lineRule="auto"/>
        <w:ind w:left="567" w:hanging="283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Rozpatrywane będą wyłącznie oferty złożone w terminie wskazanym w ogłoszeniu.</w:t>
      </w:r>
    </w:p>
    <w:p w14:paraId="62DA0547" w14:textId="77777777" w:rsidR="00CC671B" w:rsidRPr="00112EB7" w:rsidRDefault="00CC671B" w:rsidP="00257217">
      <w:pPr>
        <w:numPr>
          <w:ilvl w:val="0"/>
          <w:numId w:val="10"/>
        </w:numPr>
        <w:suppressAutoHyphens/>
        <w:spacing w:after="40" w:line="360" w:lineRule="auto"/>
        <w:ind w:left="567" w:hanging="283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Oferty wraz z załącznikami złożone na niewłaściwych drukach, niekompletne, niepodpisane lub podpisane przez osoby nieuprawnione, nieopieczętowane lub zawierające inne bra</w:t>
      </w:r>
      <w:r w:rsidR="00B5721E">
        <w:rPr>
          <w:rFonts w:ascii="Tahoma" w:eastAsiaTheme="majorEastAsia" w:hAnsi="Tahoma" w:cs="Tahoma"/>
          <w:sz w:val="20"/>
          <w:szCs w:val="20"/>
          <w:lang w:eastAsia="ar-SA"/>
        </w:rPr>
        <w:t>ki formalne zostaną odrzucone z 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przyczyn formalnych, w przypadku nieusunięcia tych braków we wskazanym w wezwaniu </w:t>
      </w:r>
      <w:r w:rsidRPr="00112EB7">
        <w:rPr>
          <w:rFonts w:ascii="Tahoma" w:eastAsiaTheme="majorEastAsia" w:hAnsi="Tahoma" w:cs="Tahoma"/>
          <w:sz w:val="20"/>
          <w:szCs w:val="20"/>
          <w:lang w:eastAsia="ar-SA"/>
        </w:rPr>
        <w:t>terminie do ich usunięcia.</w:t>
      </w:r>
    </w:p>
    <w:p w14:paraId="61096C3A" w14:textId="77777777" w:rsidR="00CC671B" w:rsidRPr="004B771B" w:rsidRDefault="00CC671B" w:rsidP="00257217">
      <w:pPr>
        <w:numPr>
          <w:ilvl w:val="0"/>
          <w:numId w:val="10"/>
        </w:numPr>
        <w:suppressAutoHyphens/>
        <w:spacing w:after="40" w:line="360" w:lineRule="auto"/>
        <w:ind w:left="567" w:hanging="283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112EB7">
        <w:rPr>
          <w:rFonts w:ascii="Tahoma" w:eastAsiaTheme="majorEastAsia" w:hAnsi="Tahoma" w:cs="Tahoma"/>
          <w:sz w:val="20"/>
          <w:szCs w:val="20"/>
          <w:lang w:eastAsia="ar-SA"/>
        </w:rPr>
        <w:t>Wszystkie złożone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 oferty wraz z załączoną do nich dokumentacją pozostaną w aktach Departamentu Zdrowia i nie będą odsyłane.</w:t>
      </w:r>
    </w:p>
    <w:p w14:paraId="4189DB71" w14:textId="77777777" w:rsidR="00CC671B" w:rsidRPr="004B771B" w:rsidRDefault="00CC671B" w:rsidP="00257217">
      <w:pPr>
        <w:numPr>
          <w:ilvl w:val="0"/>
          <w:numId w:val="10"/>
        </w:numPr>
        <w:suppressAutoHyphens/>
        <w:spacing w:after="40" w:line="360" w:lineRule="auto"/>
        <w:ind w:left="567" w:hanging="283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b/>
          <w:sz w:val="20"/>
          <w:szCs w:val="20"/>
          <w:lang w:eastAsia="ar-SA"/>
        </w:rPr>
        <w:t>Kryteria formalne</w:t>
      </w:r>
    </w:p>
    <w:p w14:paraId="60B446E1" w14:textId="77777777" w:rsidR="00CC671B" w:rsidRPr="004B771B" w:rsidRDefault="00CC671B" w:rsidP="00063D41">
      <w:pPr>
        <w:suppressAutoHyphens/>
        <w:spacing w:after="40" w:line="360" w:lineRule="auto"/>
        <w:ind w:firstLine="56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Ocena formalna polega na analizie kompletności oraz poprawności formalnej oferty. </w:t>
      </w:r>
    </w:p>
    <w:p w14:paraId="7F1014DA" w14:textId="77777777" w:rsidR="00CC671B" w:rsidRPr="004B771B" w:rsidRDefault="00CC671B" w:rsidP="00257217">
      <w:pPr>
        <w:numPr>
          <w:ilvl w:val="0"/>
          <w:numId w:val="21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Weryfikacja formalna i merytoryczna ofert dokonywana będzie</w:t>
      </w:r>
      <w:r w:rsidRPr="004B771B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 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przez Departament Zdrowia. </w:t>
      </w:r>
    </w:p>
    <w:p w14:paraId="26FCFDB6" w14:textId="3065325C" w:rsidR="00CC671B" w:rsidRPr="004B771B" w:rsidRDefault="00CC671B" w:rsidP="00257217">
      <w:pPr>
        <w:numPr>
          <w:ilvl w:val="0"/>
          <w:numId w:val="21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W przypadku wystąpienia jakichkolwiek braków lub niejasności, co do treści złożonej dokumentacji oferent wezwany zostanie do złożenia wyjaśnień lub uzupełnienia oferty</w:t>
      </w:r>
      <w:r w:rsidRPr="004A72BC">
        <w:rPr>
          <w:rFonts w:ascii="Tahoma" w:eastAsiaTheme="majorEastAsia" w:hAnsi="Tahoma" w:cs="Tahoma"/>
          <w:sz w:val="20"/>
          <w:szCs w:val="20"/>
          <w:lang w:eastAsia="ar-SA"/>
        </w:rPr>
        <w:t xml:space="preserve">, </w:t>
      </w:r>
      <w:r w:rsidRPr="004A72BC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w terminie </w:t>
      </w:r>
      <w:r w:rsidR="004A72BC" w:rsidRPr="004A72BC">
        <w:rPr>
          <w:rFonts w:ascii="Tahoma" w:eastAsiaTheme="majorEastAsia" w:hAnsi="Tahoma" w:cs="Tahoma"/>
          <w:b/>
          <w:sz w:val="20"/>
          <w:szCs w:val="20"/>
          <w:lang w:eastAsia="ar-SA"/>
        </w:rPr>
        <w:t>3</w:t>
      </w:r>
      <w:r w:rsidRPr="004A72BC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 dni roboczych</w:t>
      </w:r>
      <w:r w:rsidRPr="004A72BC">
        <w:rPr>
          <w:rFonts w:ascii="Tahoma" w:eastAsiaTheme="majorEastAsia" w:hAnsi="Tahoma" w:cs="Tahoma"/>
          <w:sz w:val="20"/>
          <w:szCs w:val="20"/>
          <w:lang w:eastAsia="ar-SA"/>
        </w:rPr>
        <w:t xml:space="preserve"> od dnia wezwania,</w:t>
      </w: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 a w przypadku braków formalnych, pod rygorem pozostawienia oferty bez rozpoznania.</w:t>
      </w:r>
    </w:p>
    <w:p w14:paraId="529DF52D" w14:textId="77777777" w:rsidR="00CC671B" w:rsidRPr="004B771B" w:rsidRDefault="00CC671B" w:rsidP="00257217">
      <w:pPr>
        <w:numPr>
          <w:ilvl w:val="0"/>
          <w:numId w:val="21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Oferent powinien uzupełnić braki w formie pisemnej. Wezwanie może zostać doręczone pocztą elektroniczną lub za pośrednictwem placówki pocztowej. W sytuacji gdy wezwanie zostanie doręczone w formie elektronicznej, podmiot jest zobowiązany potwierdzić jego otrzymanie.</w:t>
      </w:r>
    </w:p>
    <w:p w14:paraId="10D392D2" w14:textId="77777777" w:rsidR="00CC671B" w:rsidRPr="004B771B" w:rsidRDefault="00CC671B" w:rsidP="00257217">
      <w:pPr>
        <w:numPr>
          <w:ilvl w:val="0"/>
          <w:numId w:val="21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 zachowaniu terminu uzupełnienia braków decyduje dzień wpływu uzupełnień do siedziby Urzędu Marszałkowskiego Województwa Wielkopolskiego, w analogicznej formie w jakiej wezwanie zostało doręczone.</w:t>
      </w:r>
    </w:p>
    <w:p w14:paraId="1FB4431B" w14:textId="77777777" w:rsidR="00CC671B" w:rsidRPr="004B771B" w:rsidRDefault="00CC671B" w:rsidP="00257217">
      <w:pPr>
        <w:numPr>
          <w:ilvl w:val="0"/>
          <w:numId w:val="21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Oferta zostaje odrzucona na etapie analizy formalnej i nie zostaje skierowana do dalszej oceny merytorycznej w następujących przypadkach: </w:t>
      </w:r>
    </w:p>
    <w:p w14:paraId="617F1ADA" w14:textId="77777777" w:rsidR="00CC671B" w:rsidRPr="009A42CB" w:rsidRDefault="00CC671B" w:rsidP="00257217">
      <w:pPr>
        <w:pStyle w:val="Akapitzlist"/>
        <w:numPr>
          <w:ilvl w:val="0"/>
          <w:numId w:val="2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9A42CB">
        <w:rPr>
          <w:rFonts w:ascii="Tahoma" w:eastAsiaTheme="majorEastAsia" w:hAnsi="Tahoma" w:cs="Tahoma"/>
          <w:iCs/>
          <w:sz w:val="20"/>
          <w:szCs w:val="20"/>
          <w:lang w:eastAsia="ar-SA"/>
        </w:rPr>
        <w:t xml:space="preserve">złożenia oferty z naruszeniem terminu podanego w ogłoszeniu o konkursie, </w:t>
      </w:r>
    </w:p>
    <w:p w14:paraId="115929B4" w14:textId="77777777" w:rsidR="009724A5" w:rsidRDefault="00CC671B" w:rsidP="009724A5">
      <w:pPr>
        <w:pStyle w:val="Akapitzlist"/>
        <w:numPr>
          <w:ilvl w:val="0"/>
          <w:numId w:val="2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9A42CB">
        <w:rPr>
          <w:rFonts w:ascii="Tahoma" w:eastAsiaTheme="majorEastAsia" w:hAnsi="Tahoma" w:cs="Tahoma"/>
          <w:iCs/>
          <w:sz w:val="20"/>
          <w:szCs w:val="20"/>
          <w:lang w:eastAsia="ar-SA"/>
        </w:rPr>
        <w:t xml:space="preserve">złożenia oferty przez podmiot nieuprawniony do udziału w konkursie, </w:t>
      </w:r>
    </w:p>
    <w:p w14:paraId="740AA9EE" w14:textId="26305EEF" w:rsidR="009724A5" w:rsidRPr="009724A5" w:rsidRDefault="009724A5" w:rsidP="009724A5">
      <w:pPr>
        <w:pStyle w:val="Akapitzlist"/>
        <w:numPr>
          <w:ilvl w:val="0"/>
          <w:numId w:val="2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9724A5">
        <w:rPr>
          <w:rFonts w:ascii="Tahoma" w:eastAsiaTheme="majorEastAsia" w:hAnsi="Tahoma" w:cs="Tahoma"/>
          <w:iCs/>
          <w:sz w:val="20"/>
          <w:szCs w:val="20"/>
          <w:lang w:eastAsia="ar-SA"/>
        </w:rPr>
        <w:t xml:space="preserve">gdy </w:t>
      </w:r>
      <w:r>
        <w:rPr>
          <w:rFonts w:ascii="Tahoma" w:eastAsiaTheme="majorEastAsia" w:hAnsi="Tahoma" w:cs="Tahoma"/>
          <w:iCs/>
          <w:sz w:val="20"/>
          <w:szCs w:val="20"/>
          <w:lang w:eastAsia="ar-SA"/>
        </w:rPr>
        <w:t xml:space="preserve">na dzień złożenia oferty, </w:t>
      </w:r>
      <w:r w:rsidRPr="009724A5">
        <w:rPr>
          <w:rFonts w:ascii="Tahoma" w:eastAsia="Times New Roman" w:hAnsi="Tahoma" w:cs="Tahoma"/>
          <w:sz w:val="20"/>
          <w:szCs w:val="20"/>
          <w:lang w:eastAsia="pl-PL"/>
        </w:rPr>
        <w:t xml:space="preserve">cele statutowe lub przedmiot działalności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Oferenta nie obejmuje zadań </w:t>
      </w:r>
      <w:r w:rsidRPr="009724A5">
        <w:rPr>
          <w:rFonts w:ascii="Tahoma" w:eastAsia="Times New Roman" w:hAnsi="Tahoma" w:cs="Tahoma"/>
          <w:sz w:val="20"/>
          <w:szCs w:val="20"/>
          <w:lang w:eastAsia="pl-PL"/>
        </w:rPr>
        <w:t>z zakresu zdrowia publicznego określony</w:t>
      </w:r>
      <w:r>
        <w:rPr>
          <w:rFonts w:ascii="Tahoma" w:eastAsia="Times New Roman" w:hAnsi="Tahoma" w:cs="Tahoma"/>
          <w:sz w:val="20"/>
          <w:szCs w:val="20"/>
          <w:lang w:eastAsia="pl-PL"/>
        </w:rPr>
        <w:t>ch</w:t>
      </w:r>
      <w:r w:rsidRPr="009724A5">
        <w:rPr>
          <w:rFonts w:ascii="Tahoma" w:eastAsia="Times New Roman" w:hAnsi="Tahoma" w:cs="Tahoma"/>
          <w:sz w:val="20"/>
          <w:szCs w:val="20"/>
          <w:lang w:eastAsia="pl-PL"/>
        </w:rPr>
        <w:t xml:space="preserve"> w art. 2 ustawy o zdrowiu publicznym</w:t>
      </w:r>
      <w:r w:rsidRPr="009724A5">
        <w:rPr>
          <w:rFonts w:ascii="Tahoma" w:eastAsiaTheme="majorEastAsia" w:hAnsi="Tahoma" w:cs="Tahoma"/>
          <w:iCs/>
          <w:sz w:val="20"/>
          <w:szCs w:val="20"/>
          <w:lang w:eastAsia="ar-SA"/>
        </w:rPr>
        <w:t>.</w:t>
      </w:r>
    </w:p>
    <w:p w14:paraId="0A4F2C86" w14:textId="77777777" w:rsidR="00CC671B" w:rsidRPr="009A42CB" w:rsidRDefault="00CC671B" w:rsidP="00257217">
      <w:pPr>
        <w:pStyle w:val="Akapitzlist"/>
        <w:numPr>
          <w:ilvl w:val="0"/>
          <w:numId w:val="2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9A42CB">
        <w:rPr>
          <w:rFonts w:ascii="Tahoma" w:eastAsiaTheme="majorEastAsia" w:hAnsi="Tahoma" w:cs="Tahoma"/>
          <w:iCs/>
          <w:sz w:val="20"/>
          <w:szCs w:val="20"/>
          <w:lang w:eastAsia="ar-SA"/>
        </w:rPr>
        <w:t xml:space="preserve">nieusunięcia w wyznaczonym terminie braków formalnych. </w:t>
      </w:r>
    </w:p>
    <w:p w14:paraId="1A6BCF66" w14:textId="77777777" w:rsidR="00CC671B" w:rsidRPr="004B771B" w:rsidRDefault="00CC671B" w:rsidP="00257217">
      <w:pPr>
        <w:numPr>
          <w:ilvl w:val="0"/>
          <w:numId w:val="10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b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Kryteria merytoryczne </w:t>
      </w:r>
    </w:p>
    <w:p w14:paraId="350030CE" w14:textId="77777777" w:rsidR="00AD2B61" w:rsidRPr="004B771B" w:rsidRDefault="00CC671B" w:rsidP="00257217">
      <w:pPr>
        <w:pStyle w:val="Akapitzlist"/>
        <w:numPr>
          <w:ilvl w:val="0"/>
          <w:numId w:val="23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="UniversPro-Roman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Ocena merytoryczna ofert, spełniających wymogi formalne, dokonywana będzie przez Komisję Konkursową powołaną przez Zarząd Województwa Wielkopolskiego.</w:t>
      </w:r>
      <w:r w:rsidR="009A42CB">
        <w:rPr>
          <w:rFonts w:ascii="Tahoma" w:eastAsiaTheme="majorEastAsia" w:hAnsi="Tahoma" w:cs="Tahoma"/>
          <w:sz w:val="20"/>
          <w:szCs w:val="20"/>
          <w:lang w:eastAsia="ar-SA"/>
        </w:rPr>
        <w:tab/>
      </w:r>
    </w:p>
    <w:p w14:paraId="635D23E1" w14:textId="77777777" w:rsidR="00CC671B" w:rsidRPr="004B771B" w:rsidRDefault="00CC671B" w:rsidP="009A42CB">
      <w:pPr>
        <w:suppressAutoHyphens/>
        <w:spacing w:after="40" w:line="360" w:lineRule="auto"/>
        <w:ind w:left="567"/>
        <w:jc w:val="both"/>
        <w:outlineLvl w:val="1"/>
        <w:rPr>
          <w:rFonts w:ascii="Tahoma" w:eastAsiaTheme="majorEastAsia" w:hAnsi="Tahoma" w:cs="Tahoma"/>
          <w:sz w:val="20"/>
          <w:szCs w:val="20"/>
          <w:u w:val="single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u w:val="single"/>
          <w:lang w:eastAsia="ar-SA"/>
        </w:rPr>
        <w:lastRenderedPageBreak/>
        <w:t>Kryteria oceny merytorycznej, z podziałem na:</w:t>
      </w:r>
    </w:p>
    <w:p w14:paraId="07364ECD" w14:textId="77777777" w:rsidR="00CC671B" w:rsidRPr="004B771B" w:rsidRDefault="00CC671B" w:rsidP="00257217">
      <w:pPr>
        <w:numPr>
          <w:ilvl w:val="0"/>
          <w:numId w:val="11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Merytoryczne – 50 pkt. (waga: 70%/100%):</w:t>
      </w:r>
    </w:p>
    <w:p w14:paraId="4979BCB4" w14:textId="77777777" w:rsidR="00CC671B" w:rsidRPr="004B771B" w:rsidRDefault="00CC671B" w:rsidP="00257217">
      <w:pPr>
        <w:numPr>
          <w:ilvl w:val="0"/>
          <w:numId w:val="24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koncepcja planowanych działań – zgodność oferty z ogłoszeniem konkursowym;</w:t>
      </w:r>
    </w:p>
    <w:p w14:paraId="5E492200" w14:textId="77777777" w:rsidR="00CC671B" w:rsidRPr="004B771B" w:rsidRDefault="00CC671B" w:rsidP="00257217">
      <w:pPr>
        <w:numPr>
          <w:ilvl w:val="0"/>
          <w:numId w:val="24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jakość oferty (w tym m.in.: spójność poszczególnych elementów oferty, adekwatność wnioskowanej kwoty dotacji do zakresu podejmowanych działań – racjonalność wydatków w świetle przedstawionego kosztorysu);</w:t>
      </w:r>
    </w:p>
    <w:p w14:paraId="36AA4752" w14:textId="77777777" w:rsidR="00CC671B" w:rsidRPr="004B771B" w:rsidRDefault="00CC671B" w:rsidP="00257217">
      <w:pPr>
        <w:numPr>
          <w:ilvl w:val="0"/>
          <w:numId w:val="24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atrakcyjność i różnorodność planowanych działań w ramach realizacji zadania;</w:t>
      </w:r>
    </w:p>
    <w:p w14:paraId="3D7EEF27" w14:textId="77777777" w:rsidR="00CC671B" w:rsidRPr="004B771B" w:rsidRDefault="00CC671B" w:rsidP="00257217">
      <w:pPr>
        <w:numPr>
          <w:ilvl w:val="0"/>
          <w:numId w:val="24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przewidywane efekty realizacji zadania, w tym czas trwania działania oraz przewidywana liczba uczestników zadania.</w:t>
      </w:r>
    </w:p>
    <w:p w14:paraId="49A98741" w14:textId="77777777" w:rsidR="00CC671B" w:rsidRPr="004B771B" w:rsidRDefault="00CC671B" w:rsidP="00257217">
      <w:pPr>
        <w:numPr>
          <w:ilvl w:val="0"/>
          <w:numId w:val="11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Organizacyjne – 50 pkt. (waga: 30%/100%):</w:t>
      </w:r>
    </w:p>
    <w:p w14:paraId="07B6AB86" w14:textId="77777777" w:rsidR="00CC671B" w:rsidRPr="004B771B" w:rsidRDefault="00CC671B" w:rsidP="00257217">
      <w:pPr>
        <w:numPr>
          <w:ilvl w:val="0"/>
          <w:numId w:val="25"/>
        </w:numPr>
        <w:tabs>
          <w:tab w:val="clear" w:pos="900"/>
          <w:tab w:val="num" w:pos="1276"/>
        </w:tabs>
        <w:suppressAutoHyphens/>
        <w:spacing w:after="40" w:line="360" w:lineRule="auto"/>
        <w:ind w:left="1276" w:hanging="425"/>
        <w:jc w:val="both"/>
        <w:outlineLvl w:val="1"/>
        <w:rPr>
          <w:rFonts w:ascii="Tahoma" w:eastAsiaTheme="majorEastAsia" w:hAnsi="Tahoma" w:cs="Tahoma"/>
          <w:iCs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zasoby kadrowe przewidywane do wykorzystania przy realizacji zadania;</w:t>
      </w:r>
    </w:p>
    <w:p w14:paraId="05DEDE2B" w14:textId="77777777" w:rsidR="00CC671B" w:rsidRPr="004B771B" w:rsidRDefault="00CC671B" w:rsidP="00257217">
      <w:pPr>
        <w:numPr>
          <w:ilvl w:val="0"/>
          <w:numId w:val="25"/>
        </w:numPr>
        <w:tabs>
          <w:tab w:val="clear" w:pos="900"/>
          <w:tab w:val="num" w:pos="1276"/>
        </w:tabs>
        <w:suppressAutoHyphens/>
        <w:spacing w:after="40" w:line="360" w:lineRule="auto"/>
        <w:ind w:left="1276" w:hanging="425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doświadczenie oferenta w zakresie adekwatnym do treści zadania będącego przedmiotem konkursu.</w:t>
      </w:r>
    </w:p>
    <w:p w14:paraId="51FDCAB9" w14:textId="77777777" w:rsidR="00CC671B" w:rsidRPr="004B771B" w:rsidRDefault="00CC671B" w:rsidP="00257217">
      <w:pPr>
        <w:numPr>
          <w:ilvl w:val="0"/>
          <w:numId w:val="25"/>
        </w:numPr>
        <w:tabs>
          <w:tab w:val="clear" w:pos="900"/>
          <w:tab w:val="num" w:pos="1276"/>
        </w:tabs>
        <w:suppressAutoHyphens/>
        <w:spacing w:after="40" w:line="360" w:lineRule="auto"/>
        <w:ind w:left="1276" w:hanging="425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 xml:space="preserve">rzetelność, terminowość oraz sposób rozliczania otrzymanych środków na realizację zadań publicznych zlecanych w latach poprzednich przez Województwo Wielkopolskie (dotychczasowa współpraca za </w:t>
      </w:r>
      <w:r w:rsidRPr="0060775A">
        <w:rPr>
          <w:rFonts w:ascii="Tahoma" w:eastAsiaTheme="majorEastAsia" w:hAnsi="Tahoma" w:cs="Tahoma"/>
          <w:sz w:val="20"/>
          <w:szCs w:val="20"/>
          <w:lang w:eastAsia="ar-SA"/>
        </w:rPr>
        <w:t>lata 2021-2023),</w:t>
      </w:r>
    </w:p>
    <w:p w14:paraId="1056F067" w14:textId="77777777" w:rsidR="00CC671B" w:rsidRPr="004B771B" w:rsidRDefault="00CC671B" w:rsidP="00257217">
      <w:pPr>
        <w:numPr>
          <w:ilvl w:val="0"/>
          <w:numId w:val="25"/>
        </w:numPr>
        <w:tabs>
          <w:tab w:val="clear" w:pos="900"/>
          <w:tab w:val="num" w:pos="1276"/>
        </w:tabs>
        <w:suppressAutoHyphens/>
        <w:spacing w:after="40" w:line="360" w:lineRule="auto"/>
        <w:ind w:left="1276" w:hanging="425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udział środków własnych.</w:t>
      </w:r>
    </w:p>
    <w:p w14:paraId="7251670C" w14:textId="77777777" w:rsidR="00CC671B" w:rsidRPr="004B771B" w:rsidRDefault="00CC671B" w:rsidP="00257217">
      <w:pPr>
        <w:pStyle w:val="Akapitzlist"/>
        <w:numPr>
          <w:ilvl w:val="0"/>
          <w:numId w:val="23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Maksymalna liczba punktów możliwych do zdobycia w zakresie spełniania kryteriów merytorycznych wynosi 100 pkt.</w:t>
      </w:r>
    </w:p>
    <w:p w14:paraId="37EB2A13" w14:textId="77777777" w:rsidR="00CC671B" w:rsidRPr="004B771B" w:rsidRDefault="00CC671B" w:rsidP="00257217">
      <w:pPr>
        <w:pStyle w:val="Akapitzlist"/>
        <w:numPr>
          <w:ilvl w:val="0"/>
          <w:numId w:val="23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Ostateczna liczba punktów to średnia sumy przyznanych punktów przez poszczególnych członków Komisji.</w:t>
      </w:r>
    </w:p>
    <w:p w14:paraId="53B9F856" w14:textId="77777777" w:rsidR="00CC671B" w:rsidRPr="004B771B" w:rsidRDefault="00CC671B" w:rsidP="00257217">
      <w:pPr>
        <w:pStyle w:val="Akapitzlist"/>
        <w:numPr>
          <w:ilvl w:val="0"/>
          <w:numId w:val="23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Oferty, które uzyskają poniżej 50 punktów nie uzyskają dofinansowania.</w:t>
      </w:r>
    </w:p>
    <w:p w14:paraId="2078E87D" w14:textId="77777777" w:rsidR="00CC671B" w:rsidRPr="004B771B" w:rsidRDefault="00CC671B" w:rsidP="00257217">
      <w:pPr>
        <w:pStyle w:val="Akapitzlist"/>
        <w:numPr>
          <w:ilvl w:val="0"/>
          <w:numId w:val="23"/>
        </w:numPr>
        <w:suppressAutoHyphens/>
        <w:spacing w:after="40" w:line="360" w:lineRule="auto"/>
        <w:ind w:left="851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4B771B">
        <w:rPr>
          <w:rFonts w:ascii="Tahoma" w:eastAsiaTheme="majorEastAsia" w:hAnsi="Tahoma" w:cs="Tahoma"/>
          <w:sz w:val="20"/>
          <w:szCs w:val="20"/>
          <w:lang w:eastAsia="ar-SA"/>
        </w:rPr>
        <w:t>Przekroczenie progu, o którym mowa powyżej, nie jest jednoznaczne z przyznaniem dotacji</w:t>
      </w:r>
      <w:r w:rsidR="009A42CB">
        <w:rPr>
          <w:rFonts w:ascii="Tahoma" w:eastAsiaTheme="majorEastAsia" w:hAnsi="Tahoma" w:cs="Tahoma"/>
          <w:sz w:val="20"/>
          <w:szCs w:val="20"/>
          <w:lang w:eastAsia="ar-SA"/>
        </w:rPr>
        <w:t>.</w:t>
      </w:r>
    </w:p>
    <w:p w14:paraId="7EEC7D0A" w14:textId="77777777" w:rsidR="00CC671B" w:rsidRPr="008A65AF" w:rsidRDefault="00CC671B" w:rsidP="00FA08C4">
      <w:pPr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rPr>
          <w:rFonts w:ascii="Tahoma" w:eastAsiaTheme="majorEastAsia" w:hAnsi="Tahoma" w:cs="Tahoma"/>
          <w:b/>
          <w:sz w:val="20"/>
          <w:szCs w:val="20"/>
          <w:lang w:eastAsia="ar-SA"/>
        </w:rPr>
      </w:pPr>
      <w:r w:rsidRPr="008A65AF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Zasady przyznania dotacji oraz pozostałe informacje dotyczące realizacji zadania</w:t>
      </w:r>
    </w:p>
    <w:p w14:paraId="5185F187" w14:textId="77777777" w:rsidR="009A42CB" w:rsidRPr="00063D41" w:rsidRDefault="009A42C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t>Z przeprowadzonej oceny ofert tworzy się listę rankingową złożoną ze wszystkich złożonych ofert, uporządkowanych według liczby zdobytych punktów, zaczynając od tych z najwyższą punktacją.</w:t>
      </w:r>
    </w:p>
    <w:p w14:paraId="1A8F9C7D" w14:textId="77777777" w:rsidR="009A42CB" w:rsidRPr="00063D41" w:rsidRDefault="009A42C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t>W przypadku złożenia ofert przez większą liczbę podmiotów rozdział środków finansowych rozpoczyna się od ofert, które uzyskały największą liczbę punktów ważonych, aż do wyczerpania środków finansowych.</w:t>
      </w:r>
    </w:p>
    <w:p w14:paraId="12733617" w14:textId="77777777" w:rsidR="009A42CB" w:rsidRPr="00063D41" w:rsidRDefault="009A42C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t>Lista rankingowa stanowi rekomendację dla Zarządu Województwa Wielkopolskiego, który w formie Uchwały rozstrzyga konkurs i zatwierdza rozdział środków finansowych, z zastrzeżeniem ust. 4 i 5.</w:t>
      </w:r>
    </w:p>
    <w:p w14:paraId="68EEB930" w14:textId="77777777" w:rsidR="009A42CB" w:rsidRPr="00063D41" w:rsidRDefault="009A42C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t xml:space="preserve">W przypadku wyczerpania środków finansowych w poszczególnych paragrafach, Komisja konkursowa, biorąc pod uwagę jakość złożonych ofert oraz mając na względzie chęć rozdysponowania jak największej puli środków, może rekomendować Zarządowi Województwa Wielkopolskiego wraz z rozstrzygnięciem niniejszego konkursu rozpoczęcie procedury dokonania przesunięć pomiędzy paragrafami, na których zabezpieczone zostały środki finansowe przeznaczone na konkurs. </w:t>
      </w:r>
    </w:p>
    <w:p w14:paraId="2943666B" w14:textId="77777777" w:rsidR="009A42CB" w:rsidRPr="00063D41" w:rsidRDefault="009A42CB" w:rsidP="009A42CB">
      <w:pPr>
        <w:suppressAutoHyphens/>
        <w:spacing w:after="40" w:line="360" w:lineRule="auto"/>
        <w:ind w:left="720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t>Przyznanie dotacji jest uzależnione od zgody wyrażonej przez Sejmik Województwa Wielkopolskiego, na dokonanie zmian w planie wydatków budżetu Województwa Wielkopolskiego.</w:t>
      </w:r>
    </w:p>
    <w:p w14:paraId="19BCD3A4" w14:textId="77777777" w:rsidR="009A42CB" w:rsidRPr="00063D41" w:rsidRDefault="009A42C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lastRenderedPageBreak/>
        <w:t xml:space="preserve">W przypadkach wskazanych w ust. 4 tworzy się listę rezerwową, stanowiącą integralny element listy rankingowej, która po dokonaniu zmian w planie wydatków budżetu Województwa Wielkopolskiego stanowić będzie podstawę do przyznania dotacji przez Zarząd Województwa Wielkopolskiego.  </w:t>
      </w:r>
    </w:p>
    <w:p w14:paraId="7C0FF9F7" w14:textId="77777777" w:rsidR="009A42CB" w:rsidRPr="00063D41" w:rsidRDefault="009A42C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t>Z Wnioskodawcą rekomendowanym do dofinansowania Departament Zdrowia może przeprowadzić negocjacje, dotyczące kwoty dotacji, harmonogramu, i szczegółowych działań biorąc pod uwagę wysokość środków przeznaczonych na dotacje.</w:t>
      </w:r>
    </w:p>
    <w:p w14:paraId="0BF56C33" w14:textId="77777777" w:rsidR="00CC671B" w:rsidRPr="008A65AF" w:rsidRDefault="00CC671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Uzyskanie dotacji na poziomie niższym niż kwota wnioskowana, uprawnia do zmniejszenia kosztu całkowitego zadania.</w:t>
      </w:r>
    </w:p>
    <w:p w14:paraId="6144908E" w14:textId="77777777" w:rsidR="00CC671B" w:rsidRPr="008A65AF" w:rsidRDefault="00CC671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Szczegółowe warunki realizacji zadania określi umowa na realizację zadania.</w:t>
      </w:r>
    </w:p>
    <w:p w14:paraId="1E6A81FD" w14:textId="77777777" w:rsidR="00CC671B" w:rsidRPr="009A42CB" w:rsidRDefault="00CC671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9A42CB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Ze środków przyznanej dotacji nie mogą być pokrywane koszty realizacji zadania, poniesione przed dniem podpisania umowy. </w:t>
      </w:r>
    </w:p>
    <w:p w14:paraId="770977AF" w14:textId="77777777" w:rsidR="00CC671B" w:rsidRPr="008A65AF" w:rsidRDefault="00CC671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Oferent ma obowiązek ujawniania wszelkich dochodów / przychodów, które powstaną w związku z realizacją zadania, a nie zostały przewidziane w ofercie. </w:t>
      </w:r>
    </w:p>
    <w:p w14:paraId="41417E4B" w14:textId="77777777" w:rsidR="00CC671B" w:rsidRPr="008A65AF" w:rsidRDefault="00CC671B" w:rsidP="00257217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Dopuszcza się wydatkowanie uzyskanych przychodów, w tym także odsetek bankowych od przekazanych środków finansowych na podstawie niniejszego postępowania konkursowego, na realizację zadania, wyłącznie na zasadach określonych w umowie. Niewykorzystane przychody podlegają zwrotowi.</w:t>
      </w:r>
    </w:p>
    <w:p w14:paraId="0896D7B2" w14:textId="77777777" w:rsidR="00CC671B" w:rsidRPr="008A65AF" w:rsidRDefault="00CC671B" w:rsidP="00257217">
      <w:pPr>
        <w:keepLines/>
        <w:numPr>
          <w:ilvl w:val="0"/>
          <w:numId w:val="12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Oferent może wskazać, które z informacji zawartych w ofercie stanowią tajemnicę przedsiębiorcy w rozumieniu art. 5 ustawy z dnia 6 września 2001 r. o dostępie do informacji publicznej i podlegają wyłączeniu od udostępniania innym podmiotom. </w:t>
      </w:r>
    </w:p>
    <w:p w14:paraId="1DDD6FFA" w14:textId="77777777" w:rsidR="00CC671B" w:rsidRPr="008A65AF" w:rsidRDefault="00CC671B" w:rsidP="00257217">
      <w:pPr>
        <w:keepLines/>
        <w:numPr>
          <w:ilvl w:val="0"/>
          <w:numId w:val="12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Oferent, któremu zostaną przyznane środki na dofinansowanie realizacji zadania, zobowiązany jest do </w:t>
      </w:r>
      <w:r w:rsidRPr="008A65AF">
        <w:rPr>
          <w:rFonts w:ascii="Tahoma" w:eastAsiaTheme="majorEastAsia" w:hAnsi="Tahoma" w:cs="Tahoma"/>
          <w:b/>
          <w:sz w:val="20"/>
          <w:szCs w:val="20"/>
          <w:lang w:eastAsia="ar-SA"/>
        </w:rPr>
        <w:t>założenia wydzielonego rachunku bankowego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, przeznaczonego do rozliczeń związanych z zadaniem </w:t>
      </w:r>
      <w:r w:rsidRPr="009A42CB">
        <w:rPr>
          <w:rFonts w:ascii="Tahoma" w:eastAsiaTheme="majorEastAsia" w:hAnsi="Tahoma" w:cs="Tahoma"/>
          <w:sz w:val="20"/>
          <w:szCs w:val="20"/>
          <w:u w:val="single"/>
          <w:lang w:eastAsia="ar-SA"/>
        </w:rPr>
        <w:t>(dotyczy dotacji oraz środków własnych).</w:t>
      </w:r>
    </w:p>
    <w:p w14:paraId="531D9905" w14:textId="77777777" w:rsidR="00CC671B" w:rsidRPr="008A65AF" w:rsidRDefault="00CC671B" w:rsidP="00257217">
      <w:pPr>
        <w:keepLines/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Wszelkie materiały wytworzone w wyniku realizacji zadania będą zawierały:</w:t>
      </w:r>
    </w:p>
    <w:p w14:paraId="31842E6F" w14:textId="77777777" w:rsidR="00CC671B" w:rsidRPr="008A65AF" w:rsidRDefault="00CC671B" w:rsidP="00257217">
      <w:pPr>
        <w:keepLines/>
        <w:numPr>
          <w:ilvl w:val="1"/>
          <w:numId w:val="26"/>
        </w:numPr>
        <w:suppressAutoHyphens/>
        <w:spacing w:after="40" w:line="360" w:lineRule="auto"/>
        <w:ind w:left="993"/>
        <w:jc w:val="both"/>
        <w:outlineLvl w:val="1"/>
        <w:rPr>
          <w:rFonts w:ascii="Tahoma" w:eastAsiaTheme="majorEastAsia" w:hAnsi="Tahoma" w:cs="Tahoma"/>
          <w:b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znak graficzny Województwa Wielkopolskiego: </w:t>
      </w:r>
      <w:r w:rsidRPr="008A65AF">
        <w:rPr>
          <w:rFonts w:ascii="Tahoma" w:eastAsiaTheme="majorEastAsia" w:hAnsi="Tahoma" w:cs="Tahoma"/>
          <w:b/>
          <w:sz w:val="20"/>
          <w:szCs w:val="20"/>
          <w:lang w:eastAsia="ar-SA"/>
        </w:rPr>
        <w:t>Herb Województwa Wielkopolskiego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oraz</w:t>
      </w:r>
      <w:r w:rsidRPr="008A65AF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 Logotyp.</w:t>
      </w:r>
    </w:p>
    <w:p w14:paraId="36F61518" w14:textId="77777777" w:rsidR="00CC671B" w:rsidRPr="008A65AF" w:rsidRDefault="00CC671B" w:rsidP="00257217">
      <w:pPr>
        <w:keepLines/>
        <w:numPr>
          <w:ilvl w:val="1"/>
          <w:numId w:val="26"/>
        </w:numPr>
        <w:suppressAutoHyphens/>
        <w:spacing w:after="40" w:line="360" w:lineRule="auto"/>
        <w:ind w:left="993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informację </w:t>
      </w:r>
      <w:r w:rsidRPr="00AF21C4">
        <w:rPr>
          <w:rFonts w:ascii="Tahoma" w:eastAsiaTheme="majorEastAsia" w:hAnsi="Tahoma" w:cs="Tahoma"/>
          <w:sz w:val="20"/>
          <w:szCs w:val="20"/>
          <w:lang w:eastAsia="ar-SA"/>
        </w:rPr>
        <w:t xml:space="preserve">o treści: </w:t>
      </w:r>
      <w:r w:rsidRPr="00AF21C4">
        <w:rPr>
          <w:rFonts w:ascii="Tahoma" w:eastAsiaTheme="majorEastAsia" w:hAnsi="Tahoma" w:cs="Tahoma"/>
          <w:b/>
          <w:sz w:val="20"/>
          <w:szCs w:val="20"/>
          <w:lang w:eastAsia="ar-SA"/>
        </w:rPr>
        <w:t>„Projekt współfinansowany przez Samorząd Województwa Wielkopolskiego”,</w:t>
      </w:r>
      <w:r w:rsidRPr="00AF21C4">
        <w:rPr>
          <w:rFonts w:ascii="Tahoma" w:eastAsiaTheme="majorEastAsia" w:hAnsi="Tahoma" w:cs="Tahoma"/>
          <w:sz w:val="20"/>
          <w:szCs w:val="20"/>
          <w:lang w:eastAsia="ar-SA"/>
        </w:rPr>
        <w:t xml:space="preserve"> proporcjonalnie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do wielkości innych oznaczeń, w sposób zapewniający jego dobrą widoczność.</w:t>
      </w:r>
    </w:p>
    <w:p w14:paraId="1993F91C" w14:textId="77777777" w:rsidR="00CC671B" w:rsidRDefault="00CC671B" w:rsidP="00063D41">
      <w:pPr>
        <w:pStyle w:val="Akapitzlist"/>
        <w:suppressAutoHyphens/>
        <w:spacing w:after="40" w:line="360" w:lineRule="auto"/>
        <w:ind w:left="992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9A42CB">
        <w:rPr>
          <w:rFonts w:ascii="Tahoma" w:eastAsiaTheme="majorEastAsia" w:hAnsi="Tahoma" w:cs="Tahoma"/>
          <w:sz w:val="20"/>
          <w:szCs w:val="20"/>
          <w:lang w:eastAsia="ar-SA"/>
        </w:rPr>
        <w:t xml:space="preserve">Herb Województwa Wielkopolskiego i logotyp w wersji elektronicznej jest dostępny  do pobrania ze strony internetowej Urzędu Marszałkowskiego Województwa Wielkopolskiego w Poznaniu pod adresem: </w:t>
      </w:r>
      <w:hyperlink r:id="rId8" w:history="1">
        <w:r w:rsidRPr="009A42CB">
          <w:rPr>
            <w:rFonts w:ascii="Tahoma" w:eastAsiaTheme="majorEastAsia" w:hAnsi="Tahoma" w:cs="Tahoma"/>
            <w:color w:val="0000FF"/>
            <w:sz w:val="20"/>
            <w:szCs w:val="20"/>
            <w:u w:val="single"/>
            <w:lang w:eastAsia="ar-SA"/>
          </w:rPr>
          <w:t>www.umww.pl</w:t>
        </w:r>
      </w:hyperlink>
      <w:r w:rsidRPr="009A42CB">
        <w:rPr>
          <w:rFonts w:ascii="Tahoma" w:eastAsiaTheme="majorEastAsia" w:hAnsi="Tahoma" w:cs="Tahoma"/>
          <w:sz w:val="20"/>
          <w:szCs w:val="20"/>
          <w:lang w:eastAsia="ar-SA"/>
        </w:rPr>
        <w:t>.</w:t>
      </w:r>
    </w:p>
    <w:p w14:paraId="5CC87446" w14:textId="77777777" w:rsidR="009A42CB" w:rsidRPr="008A65AF" w:rsidRDefault="009A42CB" w:rsidP="00063D41">
      <w:pPr>
        <w:numPr>
          <w:ilvl w:val="0"/>
          <w:numId w:val="12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Departament Zdrowia zastrzega sobie możliwość wnoszenia uwag na każdym etapie realizacji zadania oraz poddania recenzji wytworzonych materiałów i ich ostatecznej akceptacji. Projekty przekazywane będą do akceptacji w wersji elektronicznej.</w:t>
      </w:r>
    </w:p>
    <w:p w14:paraId="112177C0" w14:textId="77777777" w:rsidR="009A42CB" w:rsidRPr="008A65AF" w:rsidRDefault="009A42CB" w:rsidP="00063D41">
      <w:pPr>
        <w:numPr>
          <w:ilvl w:val="0"/>
          <w:numId w:val="12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Zarząd Województwa może odmówić podpisania umowy z wybranym podmiotem  w przypadku, gdy ujawnione zostaną nieznane wcześniej okoliczności podważające wiarygodność merytoryczną lub finansową podmiotu.</w:t>
      </w:r>
    </w:p>
    <w:p w14:paraId="4BFBBDD1" w14:textId="77777777" w:rsidR="009A42CB" w:rsidRPr="008A65AF" w:rsidRDefault="009A42CB" w:rsidP="00063D41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lastRenderedPageBreak/>
        <w:t xml:space="preserve">Zarząd Województwa Wielkopolskiego zastrzega sobie prawo do odwołania konkursu przed upływem terminu na złożenie ofert oraz prawo do wprowadzania zmian w ogłoszeniu, w tym do przedłużenia terminu na złożenie ofert lub terminu rozstrzygnięcia konkursu. </w:t>
      </w:r>
    </w:p>
    <w:p w14:paraId="13ADD631" w14:textId="77777777" w:rsidR="009A42CB" w:rsidRPr="00643B13" w:rsidRDefault="009A42CB" w:rsidP="00063D41">
      <w:pPr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u w:val="single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u w:val="single"/>
          <w:lang w:eastAsia="ar-SA"/>
        </w:rPr>
        <w:t xml:space="preserve">Zastrzega się możliwość unieważnienia konkursu w formie uchwały Zarządu Województwa Wielkopolskiego w przypadku wystąpienia okoliczności nieprzewidzianych na etapie ogłaszania </w:t>
      </w:r>
      <w:r w:rsidRPr="00643B13">
        <w:rPr>
          <w:rFonts w:ascii="Tahoma" w:eastAsiaTheme="majorEastAsia" w:hAnsi="Tahoma" w:cs="Tahoma"/>
          <w:sz w:val="20"/>
          <w:szCs w:val="20"/>
          <w:u w:val="single"/>
          <w:lang w:eastAsia="ar-SA"/>
        </w:rPr>
        <w:t xml:space="preserve">konkursu. </w:t>
      </w:r>
    </w:p>
    <w:p w14:paraId="0EFED26C" w14:textId="77777777" w:rsidR="008256F6" w:rsidRPr="00643B13" w:rsidRDefault="008256F6" w:rsidP="00671056">
      <w:pPr>
        <w:keepNext/>
        <w:numPr>
          <w:ilvl w:val="0"/>
          <w:numId w:val="12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643B13">
        <w:rPr>
          <w:rFonts w:ascii="Tahoma" w:eastAsiaTheme="majorEastAsia" w:hAnsi="Tahoma" w:cs="Tahoma"/>
          <w:b/>
          <w:sz w:val="20"/>
          <w:szCs w:val="20"/>
          <w:lang w:eastAsia="ar-SA"/>
        </w:rPr>
        <w:t>Prawa autorskie</w:t>
      </w:r>
    </w:p>
    <w:p w14:paraId="60DB2AAF" w14:textId="77777777" w:rsidR="00986223" w:rsidRPr="00063D41" w:rsidRDefault="00986223" w:rsidP="00063D41">
      <w:pPr>
        <w:pStyle w:val="Akapitzlist"/>
        <w:keepNext/>
        <w:numPr>
          <w:ilvl w:val="0"/>
          <w:numId w:val="52"/>
        </w:numPr>
        <w:suppressAutoHyphens/>
        <w:spacing w:after="40" w:line="360" w:lineRule="auto"/>
        <w:ind w:left="113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t>Departament Zdrowia Urzędu Marszałkowskiego Województwa Wielkopolskiego zastrzega sobie możliwość wystąpienia do realizatora zadania publicznego z wnioskiem o nieodpłatne przeniesienie na rzecz Samorządu Województwa Wielkopolskiego autorskich praw majątkowych do wybranych utworów powstałych w związku z realizacją przedmiotowego zadania, w szczególności do materiałów o charakterze informacyjno-edukacyjnym (takich jak ulotki, plakaty, spoty kampanijne lub inne formy przekazu), które zostaną uznane za szczególnie przydatne z punktu widzenia celów zadania.</w:t>
      </w:r>
    </w:p>
    <w:p w14:paraId="53017748" w14:textId="77777777" w:rsidR="00986223" w:rsidRPr="00063D41" w:rsidRDefault="00986223" w:rsidP="00063D41">
      <w:pPr>
        <w:pStyle w:val="Akapitzlist"/>
        <w:numPr>
          <w:ilvl w:val="0"/>
          <w:numId w:val="52"/>
        </w:numPr>
        <w:suppressAutoHyphens/>
        <w:spacing w:after="40" w:line="360" w:lineRule="auto"/>
        <w:ind w:left="113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t>Przeniesienie autorskich praw majątkowych, o których mowa powyżej, obejmować może również wyłączne prawo do udzielania zezwoleń na wykonywanie zależnych praw autorskich, w tym prawa do opracowywania, modyfikowania oraz dalszego wykorzystywania utworu.</w:t>
      </w:r>
      <w:r w:rsidR="001756AA" w:rsidRPr="00063D41">
        <w:rPr>
          <w:rFonts w:ascii="Tahoma" w:eastAsiaTheme="majorEastAsia" w:hAnsi="Tahoma" w:cs="Tahoma"/>
          <w:sz w:val="20"/>
          <w:szCs w:val="20"/>
          <w:lang w:eastAsia="ar-SA"/>
        </w:rPr>
        <w:t xml:space="preserve"> </w:t>
      </w:r>
      <w:r w:rsidRPr="00063D41">
        <w:rPr>
          <w:rFonts w:ascii="Tahoma" w:eastAsiaTheme="majorEastAsia" w:hAnsi="Tahoma" w:cs="Tahoma"/>
          <w:sz w:val="20"/>
          <w:szCs w:val="20"/>
          <w:lang w:eastAsia="ar-SA"/>
        </w:rPr>
        <w:t>Pola eksploatacji, na których utwory mogą być wykorzystywane, obejmują w szczególności:</w:t>
      </w:r>
    </w:p>
    <w:p w14:paraId="7A49DAB9" w14:textId="77777777" w:rsidR="00986223" w:rsidRPr="00643B13" w:rsidRDefault="00986223" w:rsidP="00063D41">
      <w:pPr>
        <w:pStyle w:val="Akapitzlist"/>
        <w:numPr>
          <w:ilvl w:val="0"/>
          <w:numId w:val="53"/>
        </w:numPr>
        <w:suppressAutoHyphens/>
        <w:spacing w:after="40" w:line="360" w:lineRule="auto"/>
        <w:ind w:left="1560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643B13">
        <w:rPr>
          <w:rFonts w:ascii="Tahoma" w:eastAsiaTheme="majorEastAsia" w:hAnsi="Tahoma" w:cs="Tahoma"/>
          <w:sz w:val="20"/>
          <w:szCs w:val="20"/>
          <w:lang w:eastAsia="ar-SA"/>
        </w:rPr>
        <w:t>utrwalanie i zwielokrotnianie utworu techniką drukarską, cyfrową, fotograficzną, zapisu magnetycznego, analogowego oraz cyfrowego zapisu obrazu i/lub dźwięku;</w:t>
      </w:r>
    </w:p>
    <w:p w14:paraId="7E58D5AD" w14:textId="77777777" w:rsidR="00986223" w:rsidRPr="00643B13" w:rsidRDefault="00986223" w:rsidP="00063D41">
      <w:pPr>
        <w:pStyle w:val="Akapitzlist"/>
        <w:numPr>
          <w:ilvl w:val="0"/>
          <w:numId w:val="53"/>
        </w:numPr>
        <w:suppressAutoHyphens/>
        <w:spacing w:after="40" w:line="360" w:lineRule="auto"/>
        <w:ind w:left="1560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643B13">
        <w:rPr>
          <w:rFonts w:ascii="Tahoma" w:eastAsiaTheme="majorEastAsia" w:hAnsi="Tahoma" w:cs="Tahoma"/>
          <w:sz w:val="20"/>
          <w:szCs w:val="20"/>
          <w:lang w:eastAsia="ar-SA"/>
        </w:rPr>
        <w:t>wprowadzanie do obrotu, użyczenie lub najem oryginału albo egzemplarzy utworu;</w:t>
      </w:r>
    </w:p>
    <w:p w14:paraId="310A5266" w14:textId="77777777" w:rsidR="00986223" w:rsidRPr="00643B13" w:rsidRDefault="00986223" w:rsidP="00063D41">
      <w:pPr>
        <w:pStyle w:val="Akapitzlist"/>
        <w:numPr>
          <w:ilvl w:val="0"/>
          <w:numId w:val="53"/>
        </w:numPr>
        <w:suppressAutoHyphens/>
        <w:spacing w:after="40" w:line="360" w:lineRule="auto"/>
        <w:ind w:left="1560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643B13">
        <w:rPr>
          <w:rFonts w:ascii="Tahoma" w:eastAsiaTheme="majorEastAsia" w:hAnsi="Tahoma" w:cs="Tahoma"/>
          <w:sz w:val="20"/>
          <w:szCs w:val="20"/>
          <w:lang w:eastAsia="ar-SA"/>
        </w:rPr>
        <w:t>publiczne wystawienie, wyświetlenie, odtworzenie, nadanie, reemitowanie, a także publiczne udostępnianie utworu w taki sposób, aby każdy mógł mieć do niego dostęp w miejscu i czasie przez siebie wybranym, w szczególności za pośrednictwem Internetu;</w:t>
      </w:r>
    </w:p>
    <w:p w14:paraId="7407D2F7" w14:textId="77777777" w:rsidR="00986223" w:rsidRPr="00643B13" w:rsidRDefault="00986223" w:rsidP="00063D41">
      <w:pPr>
        <w:pStyle w:val="Akapitzlist"/>
        <w:numPr>
          <w:ilvl w:val="0"/>
          <w:numId w:val="53"/>
        </w:numPr>
        <w:suppressAutoHyphens/>
        <w:spacing w:after="40" w:line="360" w:lineRule="auto"/>
        <w:ind w:left="1560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643B13">
        <w:rPr>
          <w:rFonts w:ascii="Tahoma" w:eastAsiaTheme="majorEastAsia" w:hAnsi="Tahoma" w:cs="Tahoma"/>
          <w:sz w:val="20"/>
          <w:szCs w:val="20"/>
          <w:lang w:eastAsia="ar-SA"/>
        </w:rPr>
        <w:t>wykorzystanie w celach informacyjnych, promocyjnych, edukacyjnych oraz archiwalnych przez Samorząd Województwa Wielkopolskiego.</w:t>
      </w:r>
    </w:p>
    <w:p w14:paraId="6B354B9C" w14:textId="77777777" w:rsidR="00A738D1" w:rsidRPr="00643B13" w:rsidRDefault="00FA1E1A" w:rsidP="00063D41">
      <w:pPr>
        <w:pStyle w:val="Akapitzlist"/>
        <w:numPr>
          <w:ilvl w:val="0"/>
          <w:numId w:val="52"/>
        </w:numPr>
        <w:suppressAutoHyphens/>
        <w:spacing w:after="40" w:line="360" w:lineRule="auto"/>
        <w:ind w:left="113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643B13">
        <w:rPr>
          <w:rFonts w:ascii="Tahoma" w:eastAsiaTheme="majorEastAsia" w:hAnsi="Tahoma" w:cs="Tahoma"/>
          <w:sz w:val="20"/>
          <w:szCs w:val="20"/>
          <w:lang w:eastAsia="ar-SA"/>
        </w:rPr>
        <w:t>Realizator zadania zobowiązany będzie do przekazania Departamentowi Zdrowia ostatecznej wersji wszystkich materiałów powstałych w toku realizacji zadania, w formie elektronicznej – na nośniku CD lub DVD – w formatach umożliwiających edycję, w tym, w miarę moż</w:t>
      </w:r>
      <w:r w:rsidR="00986223" w:rsidRPr="00643B13">
        <w:rPr>
          <w:rFonts w:ascii="Tahoma" w:eastAsiaTheme="majorEastAsia" w:hAnsi="Tahoma" w:cs="Tahoma"/>
          <w:sz w:val="20"/>
          <w:szCs w:val="20"/>
          <w:lang w:eastAsia="ar-SA"/>
        </w:rPr>
        <w:t>liwości, w postaci wektorowej w </w:t>
      </w:r>
      <w:r w:rsidRPr="00643B13">
        <w:rPr>
          <w:rFonts w:ascii="Tahoma" w:eastAsiaTheme="majorEastAsia" w:hAnsi="Tahoma" w:cs="Tahoma"/>
          <w:sz w:val="20"/>
          <w:szCs w:val="20"/>
          <w:lang w:eastAsia="ar-SA"/>
        </w:rPr>
        <w:t>przypadku ilustracji i grafik.</w:t>
      </w:r>
    </w:p>
    <w:p w14:paraId="53025DFD" w14:textId="77777777" w:rsidR="00FA08C4" w:rsidRPr="008A65AF" w:rsidRDefault="00FA08C4" w:rsidP="00FA08C4">
      <w:pPr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rPr>
          <w:rFonts w:ascii="Tahoma" w:eastAsia="UniversPro-Roman" w:hAnsi="Tahoma" w:cs="Tahoma"/>
          <w:sz w:val="20"/>
          <w:szCs w:val="20"/>
          <w:lang w:eastAsia="ar-SA"/>
        </w:rPr>
      </w:pPr>
      <w:r w:rsidRPr="008A65AF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Zapewnienie dostępności osobom ze szczególnymi potrzebami</w:t>
      </w:r>
    </w:p>
    <w:p w14:paraId="1CDCA2EE" w14:textId="77777777" w:rsidR="00FA08C4" w:rsidRPr="008A65AF" w:rsidRDefault="00FA08C4" w:rsidP="00257217">
      <w:pPr>
        <w:numPr>
          <w:ilvl w:val="0"/>
          <w:numId w:val="13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Podmiot składający ofertę w konkursie zobowiązany jest do zapewnienia dostępności architektonicznej, cyfrowej oraz informacyjno-komunikacyjnej, osobom ze szczegó</w:t>
      </w:r>
      <w:r w:rsidR="00A367CE">
        <w:rPr>
          <w:rFonts w:ascii="Tahoma" w:eastAsiaTheme="majorEastAsia" w:hAnsi="Tahoma" w:cs="Tahoma"/>
          <w:sz w:val="20"/>
          <w:szCs w:val="20"/>
          <w:lang w:eastAsia="ar-SA"/>
        </w:rPr>
        <w:t>lnymi potrzebami, co najmniej w 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zakresie określonym przez minimalne wymagania, o których mowa w art. 6 ustawy z dnia 19 lipca 2019 r. o zapewnieniu dostępności osobom ze szczególnymi potrzebami. Zapewnienie dostępności osobom ze szczególnymi potrzebami następuje, o ile jest to możliwe, z uwzględnieniem uniwersalnego projektowania.</w:t>
      </w:r>
    </w:p>
    <w:p w14:paraId="57634D24" w14:textId="0EF03887" w:rsidR="00FA08C4" w:rsidRPr="008A65AF" w:rsidRDefault="00FA08C4" w:rsidP="00257217">
      <w:pPr>
        <w:numPr>
          <w:ilvl w:val="0"/>
          <w:numId w:val="13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Obowiązek, o którym mowa w ust. 1, dotyczy ofert obejmujących zadania publiczne rozpoczynające </w:t>
      </w:r>
      <w:r w:rsidRPr="00721083">
        <w:rPr>
          <w:rFonts w:ascii="Tahoma" w:eastAsiaTheme="majorEastAsia" w:hAnsi="Tahoma" w:cs="Tahoma"/>
          <w:sz w:val="20"/>
          <w:szCs w:val="20"/>
          <w:lang w:eastAsia="ar-SA"/>
        </w:rPr>
        <w:t>się od dnia</w:t>
      </w:r>
      <w:r w:rsidR="00721083" w:rsidRPr="00721083">
        <w:rPr>
          <w:rFonts w:ascii="Tahoma" w:eastAsiaTheme="majorEastAsia" w:hAnsi="Tahoma" w:cs="Tahoma"/>
          <w:sz w:val="20"/>
          <w:szCs w:val="20"/>
          <w:lang w:eastAsia="ar-SA"/>
        </w:rPr>
        <w:t xml:space="preserve"> </w:t>
      </w:r>
      <w:r w:rsidR="00F95106">
        <w:rPr>
          <w:rFonts w:ascii="Tahoma" w:eastAsiaTheme="majorEastAsia" w:hAnsi="Tahoma" w:cs="Tahoma"/>
          <w:sz w:val="20"/>
          <w:szCs w:val="20"/>
          <w:lang w:eastAsia="ar-SA"/>
        </w:rPr>
        <w:t>21</w:t>
      </w:r>
      <w:r w:rsidRPr="00721083">
        <w:rPr>
          <w:rFonts w:ascii="Tahoma" w:eastAsiaTheme="majorEastAsia" w:hAnsi="Tahoma" w:cs="Tahoma"/>
          <w:sz w:val="20"/>
          <w:szCs w:val="20"/>
          <w:lang w:eastAsia="ar-SA"/>
        </w:rPr>
        <w:t xml:space="preserve"> maja 202</w:t>
      </w:r>
      <w:r w:rsidR="004A72BC" w:rsidRPr="00721083">
        <w:rPr>
          <w:rFonts w:ascii="Tahoma" w:eastAsiaTheme="majorEastAsia" w:hAnsi="Tahoma" w:cs="Tahoma"/>
          <w:sz w:val="20"/>
          <w:szCs w:val="20"/>
          <w:lang w:eastAsia="ar-SA"/>
        </w:rPr>
        <w:t>6</w:t>
      </w:r>
      <w:r w:rsidRPr="00721083">
        <w:rPr>
          <w:rFonts w:ascii="Tahoma" w:eastAsiaTheme="majorEastAsia" w:hAnsi="Tahoma" w:cs="Tahoma"/>
          <w:sz w:val="20"/>
          <w:szCs w:val="20"/>
          <w:lang w:eastAsia="ar-SA"/>
        </w:rPr>
        <w:t xml:space="preserve"> roku, trwające w dniu </w:t>
      </w:r>
      <w:r w:rsidR="00F95106">
        <w:rPr>
          <w:rFonts w:ascii="Tahoma" w:eastAsiaTheme="majorEastAsia" w:hAnsi="Tahoma" w:cs="Tahoma"/>
          <w:sz w:val="20"/>
          <w:szCs w:val="20"/>
          <w:lang w:eastAsia="ar-SA"/>
        </w:rPr>
        <w:t>21</w:t>
      </w:r>
      <w:r w:rsidRPr="00721083">
        <w:rPr>
          <w:rFonts w:ascii="Tahoma" w:eastAsiaTheme="majorEastAsia" w:hAnsi="Tahoma" w:cs="Tahoma"/>
          <w:sz w:val="20"/>
          <w:szCs w:val="20"/>
          <w:lang w:eastAsia="ar-SA"/>
        </w:rPr>
        <w:t xml:space="preserve"> maja 202</w:t>
      </w:r>
      <w:r w:rsidR="004A72BC" w:rsidRPr="00721083">
        <w:rPr>
          <w:rFonts w:ascii="Tahoma" w:eastAsiaTheme="majorEastAsia" w:hAnsi="Tahoma" w:cs="Tahoma"/>
          <w:sz w:val="20"/>
          <w:szCs w:val="20"/>
          <w:lang w:eastAsia="ar-SA"/>
        </w:rPr>
        <w:t>6</w:t>
      </w:r>
      <w:r w:rsidRPr="00721083">
        <w:rPr>
          <w:rFonts w:ascii="Tahoma" w:eastAsiaTheme="majorEastAsia" w:hAnsi="Tahoma" w:cs="Tahoma"/>
          <w:sz w:val="20"/>
          <w:szCs w:val="20"/>
          <w:lang w:eastAsia="ar-SA"/>
        </w:rPr>
        <w:t xml:space="preserve"> roku lub rozpoczynające się po dniu </w:t>
      </w:r>
      <w:r w:rsidR="00F95106">
        <w:rPr>
          <w:rFonts w:ascii="Tahoma" w:eastAsiaTheme="majorEastAsia" w:hAnsi="Tahoma" w:cs="Tahoma"/>
          <w:sz w:val="20"/>
          <w:szCs w:val="20"/>
          <w:lang w:eastAsia="ar-SA"/>
        </w:rPr>
        <w:t>21</w:t>
      </w:r>
      <w:r w:rsidRPr="00721083">
        <w:rPr>
          <w:rFonts w:ascii="Tahoma" w:eastAsiaTheme="majorEastAsia" w:hAnsi="Tahoma" w:cs="Tahoma"/>
          <w:sz w:val="20"/>
          <w:szCs w:val="20"/>
          <w:lang w:eastAsia="ar-SA"/>
        </w:rPr>
        <w:t> maja 202</w:t>
      </w:r>
      <w:r w:rsidR="004A72BC" w:rsidRPr="00721083">
        <w:rPr>
          <w:rFonts w:ascii="Tahoma" w:eastAsiaTheme="majorEastAsia" w:hAnsi="Tahoma" w:cs="Tahoma"/>
          <w:sz w:val="20"/>
          <w:szCs w:val="20"/>
          <w:lang w:eastAsia="ar-SA"/>
        </w:rPr>
        <w:t>6</w:t>
      </w:r>
      <w:r w:rsidRPr="00721083">
        <w:rPr>
          <w:rFonts w:ascii="Tahoma" w:eastAsiaTheme="majorEastAsia" w:hAnsi="Tahoma" w:cs="Tahoma"/>
          <w:sz w:val="20"/>
          <w:szCs w:val="20"/>
          <w:lang w:eastAsia="ar-SA"/>
        </w:rPr>
        <w:t xml:space="preserve"> roku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z zastrzeżeniem pkt. V.2 Ogłoszenia.</w:t>
      </w:r>
    </w:p>
    <w:p w14:paraId="06EEB75F" w14:textId="77777777" w:rsidR="00FA08C4" w:rsidRPr="008A65AF" w:rsidRDefault="00FA08C4" w:rsidP="00A367CE">
      <w:pPr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rPr>
          <w:rFonts w:ascii="Tahoma" w:eastAsiaTheme="majorEastAsia" w:hAnsi="Tahoma" w:cs="Tahoma"/>
          <w:b/>
          <w:sz w:val="20"/>
          <w:szCs w:val="20"/>
          <w:lang w:eastAsia="ar-SA"/>
        </w:rPr>
      </w:pPr>
      <w:r w:rsidRPr="008A65AF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lastRenderedPageBreak/>
        <w:t>Informacje o przetwarzaniu danych osobowych</w:t>
      </w:r>
      <w:r w:rsidRPr="008A65AF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 </w:t>
      </w:r>
    </w:p>
    <w:p w14:paraId="0EFD7CAD" w14:textId="77777777" w:rsidR="00FA08C4" w:rsidRPr="008A65AF" w:rsidRDefault="00FA08C4" w:rsidP="00257217">
      <w:pPr>
        <w:numPr>
          <w:ilvl w:val="0"/>
          <w:numId w:val="15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ePUAP</w:t>
      </w:r>
      <w:proofErr w:type="spellEnd"/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: /</w:t>
      </w:r>
      <w:proofErr w:type="spellStart"/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umarszwlkp</w:t>
      </w:r>
      <w:proofErr w:type="spellEnd"/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/</w:t>
      </w:r>
      <w:proofErr w:type="spellStart"/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SkrytkaESP</w:t>
      </w:r>
      <w:proofErr w:type="spellEnd"/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lub adres do doręczeń elektronicznych (ADE) Urzędu: AE:PL-36275-98241-EEETD-21.</w:t>
      </w:r>
    </w:p>
    <w:p w14:paraId="2DA49F10" w14:textId="77777777" w:rsidR="00FA08C4" w:rsidRPr="008A65AF" w:rsidRDefault="00FA08C4" w:rsidP="00257217">
      <w:pPr>
        <w:keepLines/>
        <w:numPr>
          <w:ilvl w:val="0"/>
          <w:numId w:val="15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Państwa dane osobowe są przetwarzane w celach: </w:t>
      </w:r>
    </w:p>
    <w:p w14:paraId="1F76F4B8" w14:textId="5499F7F3" w:rsidR="00FA08C4" w:rsidRPr="008A65AF" w:rsidRDefault="00FA08C4" w:rsidP="00257217">
      <w:pPr>
        <w:keepLines/>
        <w:numPr>
          <w:ilvl w:val="1"/>
          <w:numId w:val="14"/>
        </w:numPr>
        <w:tabs>
          <w:tab w:val="clear" w:pos="1419"/>
        </w:tabs>
        <w:suppressAutoHyphens/>
        <w:spacing w:after="40" w:line="360" w:lineRule="auto"/>
        <w:ind w:left="993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rozpatrzenia ofert o dofinansowanie realizacji zadań publicznych Województwa Wielkopolskiego </w:t>
      </w:r>
      <w:r w:rsidRPr="008A65AF">
        <w:rPr>
          <w:rFonts w:ascii="Tahoma" w:eastAsiaTheme="majorEastAsia" w:hAnsi="Tahoma" w:cs="Tahoma"/>
          <w:b/>
          <w:sz w:val="20"/>
          <w:szCs w:val="20"/>
          <w:lang w:eastAsia="ar-SA" w:bidi="pl-PL"/>
        </w:rPr>
        <w:t xml:space="preserve">z zakresu zdrowia publicznego 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w 202</w:t>
      </w:r>
      <w:r w:rsidR="004A72BC">
        <w:rPr>
          <w:rFonts w:ascii="Tahoma" w:eastAsiaTheme="majorEastAsia" w:hAnsi="Tahoma" w:cs="Tahoma"/>
          <w:sz w:val="20"/>
          <w:szCs w:val="20"/>
          <w:lang w:eastAsia="ar-SA"/>
        </w:rPr>
        <w:t>6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r. pn.:</w:t>
      </w:r>
    </w:p>
    <w:p w14:paraId="3196EA65" w14:textId="77777777" w:rsidR="00FA08C4" w:rsidRPr="008A65AF" w:rsidRDefault="00FA08C4" w:rsidP="00AF21C4">
      <w:pPr>
        <w:suppressAutoHyphens/>
        <w:spacing w:after="40" w:line="360" w:lineRule="auto"/>
        <w:ind w:left="1418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„Prowadzenie działań informacyjno-edukacyjnych z zakresu profilaktyki uzależnień, mających na celu zwiększenie świadomości na temat zachowań szkodliwych dla zdrowia i kształtujących prozdrowotny styl życia”.</w:t>
      </w:r>
    </w:p>
    <w:p w14:paraId="05AAFD56" w14:textId="77777777" w:rsidR="00FA08C4" w:rsidRPr="008A65AF" w:rsidRDefault="00FA08C4" w:rsidP="00257217">
      <w:pPr>
        <w:keepNext/>
        <w:numPr>
          <w:ilvl w:val="1"/>
          <w:numId w:val="14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zawarcia, realizacji i rozliczenia umowy,</w:t>
      </w:r>
    </w:p>
    <w:p w14:paraId="0BC57B27" w14:textId="77777777" w:rsidR="00FA08C4" w:rsidRPr="008A65AF" w:rsidRDefault="00FA08C4" w:rsidP="00257217">
      <w:pPr>
        <w:keepNext/>
        <w:numPr>
          <w:ilvl w:val="1"/>
          <w:numId w:val="14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archiwizacji.</w:t>
      </w:r>
    </w:p>
    <w:p w14:paraId="32122F68" w14:textId="77777777" w:rsidR="00FA08C4" w:rsidRPr="008A65AF" w:rsidRDefault="00FA08C4" w:rsidP="00257217">
      <w:pPr>
        <w:keepNext/>
        <w:numPr>
          <w:ilvl w:val="0"/>
          <w:numId w:val="15"/>
        </w:numPr>
        <w:suppressAutoHyphens/>
        <w:spacing w:after="40" w:line="360" w:lineRule="auto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Państwa dane osobowe przetwarzamy:</w:t>
      </w:r>
    </w:p>
    <w:p w14:paraId="7EB17102" w14:textId="77777777" w:rsidR="00FA08C4" w:rsidRPr="008A65AF" w:rsidRDefault="00FA08C4" w:rsidP="00257217">
      <w:pPr>
        <w:keepNext/>
        <w:numPr>
          <w:ilvl w:val="1"/>
          <w:numId w:val="48"/>
        </w:numPr>
        <w:tabs>
          <w:tab w:val="left" w:pos="993"/>
        </w:tabs>
        <w:suppressAutoHyphens/>
        <w:spacing w:after="40" w:line="360" w:lineRule="auto"/>
        <w:ind w:left="851" w:hanging="142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w związku z zawarciem oraz wykonaniem umowy,</w:t>
      </w:r>
    </w:p>
    <w:p w14:paraId="78495DD2" w14:textId="77777777" w:rsidR="00FA08C4" w:rsidRPr="008A65AF" w:rsidRDefault="00FA08C4" w:rsidP="00257217">
      <w:pPr>
        <w:keepNext/>
        <w:numPr>
          <w:ilvl w:val="1"/>
          <w:numId w:val="48"/>
        </w:numPr>
        <w:tabs>
          <w:tab w:val="left" w:pos="993"/>
        </w:tabs>
        <w:suppressAutoHyphens/>
        <w:spacing w:after="40" w:line="360" w:lineRule="auto"/>
        <w:ind w:left="851" w:hanging="142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na podstawie wyrażonej przez Państwa zgody,</w:t>
      </w:r>
    </w:p>
    <w:p w14:paraId="31A14A7C" w14:textId="77777777" w:rsidR="00643B13" w:rsidRDefault="00FA08C4" w:rsidP="00257217">
      <w:pPr>
        <w:keepNext/>
        <w:numPr>
          <w:ilvl w:val="1"/>
          <w:numId w:val="48"/>
        </w:numPr>
        <w:tabs>
          <w:tab w:val="left" w:pos="993"/>
        </w:tabs>
        <w:suppressAutoHyphens/>
        <w:spacing w:after="40" w:line="360" w:lineRule="auto"/>
        <w:ind w:left="993" w:hanging="284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w związku z wypełnieniem obowiązku prawnego ciążącego na administratorze, tj. ustawy z dnia 27 sierpnia 2009 roku o finansach publicznych, ustawy z dnia 5 czerwca 1998 roku o samorządzie województwa, ustawy z dnia 14 lipca 1983 roku 48 o narodowym zasobie archiwalnym i archiwach oraz rozporządzenia Prezesa rady Ministrów z dnia 18 stycznia 2011 roku w sprawie instrukcji kancelaryjnej, jednolitych rzeczowych wykazów akt oraz instrukcji w sprawie organizacji i zakresu działania archiwów zakładowych.</w:t>
      </w:r>
    </w:p>
    <w:p w14:paraId="13B34101" w14:textId="77777777" w:rsidR="00CC671B" w:rsidRPr="00643B13" w:rsidRDefault="00FA08C4" w:rsidP="00257217">
      <w:pPr>
        <w:keepNext/>
        <w:numPr>
          <w:ilvl w:val="1"/>
          <w:numId w:val="48"/>
        </w:numPr>
        <w:tabs>
          <w:tab w:val="left" w:pos="993"/>
        </w:tabs>
        <w:suppressAutoHyphens/>
        <w:spacing w:after="40" w:line="360" w:lineRule="auto"/>
        <w:ind w:left="993" w:hanging="284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643B13">
        <w:rPr>
          <w:rFonts w:ascii="Tahoma" w:hAnsi="Tahoma" w:cs="Tahoma"/>
          <w:color w:val="000000"/>
          <w:sz w:val="20"/>
          <w:szCs w:val="20"/>
          <w:u w:color="000000"/>
        </w:rPr>
        <w:t>w związku z wykonaniem zadania realizowanego w interesie publicznym.</w:t>
      </w:r>
    </w:p>
    <w:p w14:paraId="5ED1818D" w14:textId="77777777" w:rsidR="00FA08C4" w:rsidRPr="008A65AF" w:rsidRDefault="00FA08C4" w:rsidP="00257217">
      <w:pPr>
        <w:numPr>
          <w:ilvl w:val="0"/>
          <w:numId w:val="15"/>
        </w:numPr>
        <w:suppressAutoHyphens/>
        <w:spacing w:after="40" w:line="360" w:lineRule="auto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 xml:space="preserve">W sprawach związanych z przetwarzaniem danych osobowych można kontaktować się z Inspektorem ochrony danych osobowych listownie pod adresem administratora danych, lub elektronicznie poprzez skrytkę </w:t>
      </w:r>
      <w:proofErr w:type="spellStart"/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ePUAP</w:t>
      </w:r>
      <w:proofErr w:type="spellEnd"/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: /</w:t>
      </w:r>
      <w:proofErr w:type="spellStart"/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umarszwlkp</w:t>
      </w:r>
      <w:proofErr w:type="spellEnd"/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/</w:t>
      </w:r>
      <w:proofErr w:type="spellStart"/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SkrytkaESP</w:t>
      </w:r>
      <w:proofErr w:type="spellEnd"/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 xml:space="preserve"> i e-mail: </w:t>
      </w:r>
      <w:hyperlink r:id="rId9" w:history="1">
        <w:r w:rsidRPr="008A65AF">
          <w:rPr>
            <w:rStyle w:val="Hipercze"/>
            <w:rFonts w:ascii="Tahoma" w:hAnsi="Tahoma" w:cs="Tahoma"/>
            <w:sz w:val="20"/>
            <w:szCs w:val="20"/>
            <w:u w:color="000000"/>
          </w:rPr>
          <w:t>inspektor.ochrony@umww.pl</w:t>
        </w:r>
      </w:hyperlink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;</w:t>
      </w:r>
    </w:p>
    <w:p w14:paraId="2663F549" w14:textId="77777777" w:rsidR="00FA08C4" w:rsidRPr="008A65AF" w:rsidRDefault="00FA08C4" w:rsidP="00257217">
      <w:pPr>
        <w:numPr>
          <w:ilvl w:val="0"/>
          <w:numId w:val="15"/>
        </w:numPr>
        <w:suppressAutoHyphens/>
        <w:spacing w:after="40" w:line="360" w:lineRule="auto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Państwa dane osobowe będą przetwarzane przez okres 5 lat, licząc od roku następnego, w którym zakończono sprawę, zgodnie z Instrukcją Kancelaryjną;</w:t>
      </w:r>
    </w:p>
    <w:p w14:paraId="63C5BD0C" w14:textId="77777777" w:rsidR="00FA08C4" w:rsidRPr="008A65AF" w:rsidRDefault="00FA08C4" w:rsidP="00257217">
      <w:pPr>
        <w:keepLines/>
        <w:numPr>
          <w:ilvl w:val="0"/>
          <w:numId w:val="15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Podanie danych osobowych jest warunkiem ustawowym oraz warunkiem zawarcia umowy lub podjęcia działań niezbędnych przed jej zawarciem.</w:t>
      </w:r>
    </w:p>
    <w:p w14:paraId="33F252CC" w14:textId="77777777" w:rsidR="00FA08C4" w:rsidRPr="008A65AF" w:rsidRDefault="00FA08C4" w:rsidP="00257217">
      <w:pPr>
        <w:keepLines/>
        <w:numPr>
          <w:ilvl w:val="0"/>
          <w:numId w:val="15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Przysługuje Państwu prawo do usunięcia danych osobowych, o ile Państwa dane osobowe są przetwarzane na podstawie: wyrażonej zgody, wymogu prawa, lub gdy są już nie potrzebne do przetwarzania danych;</w:t>
      </w:r>
    </w:p>
    <w:p w14:paraId="725F22FD" w14:textId="77777777" w:rsidR="00FA08C4" w:rsidRPr="008A65AF" w:rsidRDefault="00FA08C4" w:rsidP="00257217">
      <w:pPr>
        <w:keepLines/>
        <w:numPr>
          <w:ilvl w:val="0"/>
          <w:numId w:val="15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Przysługuje Państwu prawo do cofnięcia zgody na przetwarzanie danych osobowych, o ile Państwa dane osobowe są przetwarzane na podstawie wyrażonej zgody;</w:t>
      </w:r>
    </w:p>
    <w:p w14:paraId="46CE3DAB" w14:textId="77777777" w:rsidR="00FA08C4" w:rsidRPr="008A65AF" w:rsidRDefault="00FA08C4" w:rsidP="00257217">
      <w:pPr>
        <w:keepLines/>
        <w:numPr>
          <w:ilvl w:val="0"/>
          <w:numId w:val="15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lastRenderedPageBreak/>
        <w:t>Przysługuje Państwu prawo do przenoszenia danych, o ile Państwa dane osobowe są przetwarzane na podstawie wyrażonej zgody lub są niezbędne do zawarcia umowy oraz gdy dane te są przetwarzane w sposób zautomatyzowany;</w:t>
      </w:r>
    </w:p>
    <w:p w14:paraId="7120A967" w14:textId="77777777" w:rsidR="00FA08C4" w:rsidRPr="008A65AF" w:rsidRDefault="00FA08C4" w:rsidP="00257217">
      <w:pPr>
        <w:keepLines/>
        <w:numPr>
          <w:ilvl w:val="0"/>
          <w:numId w:val="15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Przysługuje Państwu prawo do dostępu do danych osobowych, ich sprostowania lub ograniczenia przetwarzania;</w:t>
      </w:r>
    </w:p>
    <w:p w14:paraId="0D0FBDEC" w14:textId="77777777" w:rsidR="00FA08C4" w:rsidRPr="008A65AF" w:rsidRDefault="00FA08C4" w:rsidP="00257217">
      <w:pPr>
        <w:keepLines/>
        <w:numPr>
          <w:ilvl w:val="0"/>
          <w:numId w:val="15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Przysługuje Państwu prawo do wniesienia sprzeciwu wobec przetwarzania w związku z Państwa sytuacją szczególną o ile przetwarzanie Państwa danych osobowych jest niezbędne do zrealizowania zadania w interesie publicznym,</w:t>
      </w:r>
    </w:p>
    <w:p w14:paraId="2FF5B09F" w14:textId="77777777" w:rsidR="00FA08C4" w:rsidRPr="008A65AF" w:rsidRDefault="00FA08C4" w:rsidP="00257217">
      <w:pPr>
        <w:keepLines/>
        <w:numPr>
          <w:ilvl w:val="0"/>
          <w:numId w:val="15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Przysługuje Państwu prawo wniesienia skargi do organu nadzorczego tj. Prezesa Urzędu Ochrony Danych Osobowych o ile uważają Państwo, iż przetwarzanie Państwa danych osobowych odbywa się w sposób niezgodny z prawem;</w:t>
      </w:r>
    </w:p>
    <w:p w14:paraId="7F858BD7" w14:textId="77777777" w:rsidR="00FA08C4" w:rsidRPr="008A65AF" w:rsidRDefault="00FA08C4" w:rsidP="00257217">
      <w:pPr>
        <w:keepNext/>
        <w:numPr>
          <w:ilvl w:val="0"/>
          <w:numId w:val="15"/>
        </w:numPr>
        <w:suppressAutoHyphens/>
        <w:spacing w:after="40" w:line="360" w:lineRule="auto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Państwa dane osobowe będą ujawniane podmiotom świadczącym usługi na rzecz administratora danych osobowych w zakresie serwisu i wsparcia systemów informatycznych, utylizacji dokumentacji niearchiwalnej, przekazywania przesyłek pocztowych oraz Komisji Konkursowej.</w:t>
      </w:r>
    </w:p>
    <w:p w14:paraId="4152AD45" w14:textId="77777777" w:rsidR="00FA08C4" w:rsidRPr="008A65AF" w:rsidRDefault="00FA08C4" w:rsidP="00257217">
      <w:pPr>
        <w:keepNext/>
        <w:numPr>
          <w:ilvl w:val="0"/>
          <w:numId w:val="15"/>
        </w:numPr>
        <w:suppressAutoHyphens/>
        <w:spacing w:after="40" w:line="360" w:lineRule="auto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Państwa dane osobowe nie są przetwarzane w sposób zautomatyzowany w celu podjęcia jakiejkolwiek decyzji oraz profilowania.</w:t>
      </w:r>
    </w:p>
    <w:p w14:paraId="1BCDF4C7" w14:textId="77777777" w:rsidR="00FA08C4" w:rsidRPr="008A65AF" w:rsidRDefault="00FA08C4" w:rsidP="00257217">
      <w:pPr>
        <w:keepNext/>
        <w:numPr>
          <w:ilvl w:val="0"/>
          <w:numId w:val="15"/>
        </w:numPr>
        <w:suppressAutoHyphens/>
        <w:spacing w:after="40" w:line="360" w:lineRule="auto"/>
        <w:jc w:val="both"/>
        <w:outlineLvl w:val="1"/>
        <w:rPr>
          <w:rFonts w:ascii="Tahoma" w:hAnsi="Tahoma" w:cs="Tahoma"/>
          <w:color w:val="000000"/>
          <w:sz w:val="20"/>
          <w:szCs w:val="20"/>
          <w:u w:color="000000"/>
        </w:rPr>
      </w:pPr>
      <w:r w:rsidRPr="008A65AF">
        <w:rPr>
          <w:rFonts w:ascii="Tahoma" w:hAnsi="Tahoma" w:cs="Tahoma"/>
          <w:color w:val="000000"/>
          <w:sz w:val="20"/>
          <w:szCs w:val="20"/>
          <w:u w:color="000000"/>
        </w:rPr>
        <w:t>Państwa dane osobowe nie będą przekazywane do organizacji międzynarodowych i państw trzecich.</w:t>
      </w:r>
    </w:p>
    <w:p w14:paraId="3A71F6DD" w14:textId="77777777" w:rsidR="00FA08C4" w:rsidRPr="008A65AF" w:rsidRDefault="00FA08C4" w:rsidP="008A65AF">
      <w:pPr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8A65AF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Miejsce, termin oraz sposób składania ofert:</w:t>
      </w:r>
    </w:p>
    <w:p w14:paraId="411853F4" w14:textId="77777777" w:rsidR="00FA08C4" w:rsidRPr="008A65AF" w:rsidRDefault="00FA08C4" w:rsidP="00257217">
      <w:pPr>
        <w:numPr>
          <w:ilvl w:val="0"/>
          <w:numId w:val="16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Oferty należy składać za </w:t>
      </w:r>
      <w:r w:rsidRPr="008A65AF">
        <w:rPr>
          <w:rFonts w:ascii="Tahoma" w:eastAsiaTheme="majorEastAsia" w:hAnsi="Tahoma" w:cs="Tahoma"/>
          <w:sz w:val="20"/>
          <w:szCs w:val="20"/>
          <w:u w:val="single"/>
          <w:lang w:eastAsia="ar-SA"/>
        </w:rPr>
        <w:t>pośrednictwem poczty, kuriera lub osobiście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w siedzibie Urzędu Marszałkowskiego Województwa Wielkopolskiego w Poznaniu, al. Niepodległości 34, 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br/>
        <w:t xml:space="preserve">61-714 Poznań (Punkt Kancelaryjny – hol główny), </w:t>
      </w:r>
      <w:r w:rsidRPr="008A65AF">
        <w:rPr>
          <w:rFonts w:ascii="Tahoma" w:eastAsiaTheme="majorEastAsia" w:hAnsi="Tahoma" w:cs="Tahoma"/>
          <w:b/>
          <w:sz w:val="20"/>
          <w:szCs w:val="20"/>
          <w:u w:val="single"/>
          <w:lang w:eastAsia="ar-SA"/>
        </w:rPr>
        <w:t>w zaklejonej i opieczętowanej kopercie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z dopiskiem: Departament Zdrowia, konkurs pn.: „</w:t>
      </w:r>
      <w:r w:rsidRPr="008A65AF">
        <w:rPr>
          <w:rFonts w:ascii="Tahoma" w:eastAsiaTheme="majorEastAsia" w:hAnsi="Tahoma" w:cs="Tahoma"/>
          <w:b/>
          <w:sz w:val="20"/>
          <w:szCs w:val="20"/>
          <w:lang w:eastAsia="ar-SA"/>
        </w:rPr>
        <w:t>Prowadzenie działań informacyjno-edukacyjnych z zakresu profilaktyki uzależnień, mających na celu zwiększenie świadomości na temat zachowań szkodliwych dla zdrowia i kształtujących prozdrowotny styl życia”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.</w:t>
      </w:r>
    </w:p>
    <w:p w14:paraId="5D597F0C" w14:textId="0139F704" w:rsidR="00FA08C4" w:rsidRPr="00B03D1E" w:rsidRDefault="00FA08C4" w:rsidP="00257217">
      <w:pPr>
        <w:numPr>
          <w:ilvl w:val="0"/>
          <w:numId w:val="16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b/>
          <w:sz w:val="20"/>
          <w:szCs w:val="20"/>
          <w:lang w:eastAsia="ar-SA"/>
        </w:rPr>
      </w:pP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 xml:space="preserve">Oferty składane winny być do: </w:t>
      </w:r>
      <w:r w:rsidR="004A72BC" w:rsidRPr="00B03D1E">
        <w:rPr>
          <w:rFonts w:ascii="Tahoma" w:eastAsiaTheme="majorEastAsia" w:hAnsi="Tahoma" w:cs="Tahoma"/>
          <w:b/>
          <w:sz w:val="20"/>
          <w:szCs w:val="20"/>
          <w:lang w:eastAsia="ar-SA"/>
        </w:rPr>
        <w:t>1</w:t>
      </w:r>
      <w:r w:rsidR="00C66B44">
        <w:rPr>
          <w:rFonts w:ascii="Tahoma" w:eastAsiaTheme="majorEastAsia" w:hAnsi="Tahoma" w:cs="Tahoma"/>
          <w:b/>
          <w:sz w:val="20"/>
          <w:szCs w:val="20"/>
          <w:lang w:eastAsia="ar-SA"/>
        </w:rPr>
        <w:t>4</w:t>
      </w:r>
      <w:r w:rsidRPr="00B03D1E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 kwietnia 202</w:t>
      </w:r>
      <w:r w:rsidR="004A72BC" w:rsidRPr="00B03D1E">
        <w:rPr>
          <w:rFonts w:ascii="Tahoma" w:eastAsiaTheme="majorEastAsia" w:hAnsi="Tahoma" w:cs="Tahoma"/>
          <w:b/>
          <w:sz w:val="20"/>
          <w:szCs w:val="20"/>
          <w:lang w:eastAsia="ar-SA"/>
        </w:rPr>
        <w:t>6</w:t>
      </w:r>
      <w:r w:rsidRPr="00B03D1E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 r. do godz. 15:30.</w:t>
      </w:r>
    </w:p>
    <w:p w14:paraId="4D6BCD2B" w14:textId="77777777" w:rsidR="00FA08C4" w:rsidRPr="008A65AF" w:rsidRDefault="00FA08C4" w:rsidP="00257217">
      <w:pPr>
        <w:numPr>
          <w:ilvl w:val="0"/>
          <w:numId w:val="16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b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O przyjęciu oferty decyduje data i godzina jej wpływu do siedziby Urzędu Marszałkowskiego Województwa Wielkopolskiego w Poznaniu. </w:t>
      </w:r>
    </w:p>
    <w:p w14:paraId="3BAAD458" w14:textId="77777777" w:rsidR="00FA08C4" w:rsidRPr="008A65AF" w:rsidRDefault="00FA08C4" w:rsidP="00257217">
      <w:pPr>
        <w:keepNext/>
        <w:numPr>
          <w:ilvl w:val="0"/>
          <w:numId w:val="16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b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Oferty, które wpłyną po terminie będą odrzucane. </w:t>
      </w:r>
      <w:r w:rsidRPr="008A65AF">
        <w:rPr>
          <w:rFonts w:ascii="Tahoma" w:eastAsiaTheme="majorEastAsia" w:hAnsi="Tahoma" w:cs="Tahoma"/>
          <w:b/>
          <w:sz w:val="20"/>
          <w:szCs w:val="20"/>
          <w:u w:val="single"/>
          <w:lang w:eastAsia="ar-SA"/>
        </w:rPr>
        <w:t>UWAGA: Nie decyduje data stempla pocztowego.</w:t>
      </w:r>
    </w:p>
    <w:p w14:paraId="23A11920" w14:textId="77777777" w:rsidR="00FA08C4" w:rsidRPr="008A65AF" w:rsidRDefault="00FA08C4" w:rsidP="00257217">
      <w:pPr>
        <w:keepNext/>
        <w:numPr>
          <w:ilvl w:val="0"/>
          <w:numId w:val="16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b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Formularz oferty i druki oświadczeń znajdują się do pobrania na stronie internetowej Urzędu Marszałkowskiego Województwa Wielkopolskiego w Poznaniu: </w:t>
      </w:r>
      <w:hyperlink r:id="rId10" w:history="1">
        <w:r w:rsidRPr="008A65AF">
          <w:rPr>
            <w:rFonts w:ascii="Tahoma" w:eastAsiaTheme="majorEastAsia" w:hAnsi="Tahoma" w:cs="Tahoma"/>
            <w:color w:val="0000FF"/>
            <w:sz w:val="20"/>
            <w:szCs w:val="20"/>
            <w:u w:val="single"/>
            <w:lang w:eastAsia="ar-SA"/>
          </w:rPr>
          <w:t>www.umww.pl</w:t>
        </w:r>
      </w:hyperlink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oraz na stronie internetowej Biuletynu Informacji Publicznej Urzędu Marszałkowskiego Województwa Wielkopolskiego w Poznaniu: </w:t>
      </w:r>
      <w:hyperlink r:id="rId11" w:history="1">
        <w:r w:rsidRPr="008A65AF">
          <w:rPr>
            <w:rFonts w:ascii="Tahoma" w:eastAsiaTheme="majorEastAsia" w:hAnsi="Tahoma" w:cs="Tahoma"/>
            <w:color w:val="0000FF"/>
            <w:sz w:val="20"/>
            <w:szCs w:val="20"/>
            <w:u w:val="single"/>
            <w:lang w:eastAsia="ar-SA"/>
          </w:rPr>
          <w:t>www.bip.umww.pl</w:t>
        </w:r>
      </w:hyperlink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.</w:t>
      </w:r>
    </w:p>
    <w:p w14:paraId="764D9C57" w14:textId="77777777" w:rsidR="00FA08C4" w:rsidRPr="008A65AF" w:rsidRDefault="00FA08C4" w:rsidP="00257217">
      <w:pPr>
        <w:keepNext/>
        <w:numPr>
          <w:ilvl w:val="0"/>
          <w:numId w:val="16"/>
        </w:numPr>
        <w:suppressAutoHyphens/>
        <w:spacing w:after="40" w:line="360" w:lineRule="auto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Dodatkowe informacje uzyskać można pod numerami telefonu: (61) 626 6359, (61) 626 63 60, (61) 626 63 74, (61) 626 63 72 oraz drogą elektroniczną: </w:t>
      </w:r>
      <w:hyperlink r:id="rId12" w:history="1">
        <w:r w:rsidRPr="008A65AF">
          <w:rPr>
            <w:rStyle w:val="Hipercze"/>
            <w:rFonts w:ascii="Tahoma" w:eastAsiaTheme="majorEastAsia" w:hAnsi="Tahoma" w:cs="Tahoma"/>
            <w:sz w:val="20"/>
            <w:szCs w:val="20"/>
            <w:lang w:eastAsia="ar-SA"/>
          </w:rPr>
          <w:t>uzaleznienia@umww.pl</w:t>
        </w:r>
      </w:hyperlink>
      <w:r w:rsidRPr="008A65AF">
        <w:rPr>
          <w:rFonts w:ascii="Tahoma" w:eastAsiaTheme="majorEastAsia" w:hAnsi="Tahoma" w:cs="Tahoma"/>
          <w:sz w:val="20"/>
          <w:szCs w:val="20"/>
          <w:u w:val="single"/>
          <w:lang w:eastAsia="ar-SA"/>
        </w:rPr>
        <w:t>.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</w:t>
      </w:r>
    </w:p>
    <w:p w14:paraId="1A73ACE5" w14:textId="77777777" w:rsidR="00FA08C4" w:rsidRDefault="00FA08C4" w:rsidP="00257217">
      <w:pPr>
        <w:numPr>
          <w:ilvl w:val="0"/>
          <w:numId w:val="16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Złożenie oferty nie jest równoznaczne z zapewnieniem przyznania dotacji lub przy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softHyphen/>
        <w:t xml:space="preserve">znaniem dotacji w oczekiwanej wysokości. </w:t>
      </w:r>
      <w:r w:rsidRPr="008A65AF">
        <w:rPr>
          <w:rFonts w:ascii="Tahoma" w:eastAsiaTheme="majorEastAsia" w:hAnsi="Tahoma" w:cs="Tahoma"/>
          <w:b/>
          <w:sz w:val="20"/>
          <w:szCs w:val="20"/>
          <w:lang w:eastAsia="ar-SA"/>
        </w:rPr>
        <w:t xml:space="preserve">Zastrzega się prawo do przyznania mniejszej kwoty środków niż </w:t>
      </w:r>
      <w:r w:rsidRPr="008A65AF">
        <w:rPr>
          <w:rFonts w:ascii="Tahoma" w:eastAsiaTheme="majorEastAsia" w:hAnsi="Tahoma" w:cs="Tahoma"/>
          <w:b/>
          <w:sz w:val="20"/>
          <w:szCs w:val="20"/>
          <w:lang w:eastAsia="ar-SA"/>
        </w:rPr>
        <w:lastRenderedPageBreak/>
        <w:t xml:space="preserve">wnioskowana w ofercie. 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Wysokość przyznanej dotacji zależy m.in. od wyniku oceny merytorycznej oferty oraz kwalifikowalności kosztów.</w:t>
      </w:r>
    </w:p>
    <w:p w14:paraId="759DE669" w14:textId="77777777" w:rsidR="00FA08C4" w:rsidRPr="008A65AF" w:rsidRDefault="00FA08C4" w:rsidP="008A65AF">
      <w:pPr>
        <w:numPr>
          <w:ilvl w:val="0"/>
          <w:numId w:val="1"/>
        </w:numPr>
        <w:suppressAutoHyphens/>
        <w:spacing w:after="40" w:line="360" w:lineRule="auto"/>
        <w:ind w:left="425" w:hanging="425"/>
        <w:contextualSpacing/>
        <w:jc w:val="both"/>
        <w:rPr>
          <w:rFonts w:ascii="Tahoma" w:eastAsia="UniversPro-Roman" w:hAnsi="Tahoma" w:cs="Tahoma"/>
          <w:sz w:val="20"/>
          <w:szCs w:val="20"/>
          <w:lang w:eastAsia="ar-SA"/>
        </w:rPr>
      </w:pPr>
      <w:r w:rsidRPr="008A65AF">
        <w:rPr>
          <w:rFonts w:ascii="Tahoma" w:eastAsia="UniversPro-Roman" w:hAnsi="Tahoma" w:cs="Tahoma"/>
          <w:b/>
          <w:sz w:val="20"/>
          <w:szCs w:val="20"/>
          <w:u w:val="single"/>
          <w:lang w:eastAsia="ar-SA"/>
        </w:rPr>
        <w:t>Termin rozstrzygnięcia konkursu ofert </w:t>
      </w:r>
    </w:p>
    <w:p w14:paraId="459D3884" w14:textId="04657271" w:rsidR="00FA08C4" w:rsidRPr="008A65AF" w:rsidRDefault="00FA08C4" w:rsidP="00257217">
      <w:pPr>
        <w:keepLines/>
        <w:numPr>
          <w:ilvl w:val="0"/>
          <w:numId w:val="17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Wybór ofert nastąpi w </w:t>
      </w: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 xml:space="preserve">terminie do dnia </w:t>
      </w:r>
      <w:r w:rsidR="00721083" w:rsidRPr="00B03D1E">
        <w:rPr>
          <w:rFonts w:ascii="Tahoma" w:eastAsiaTheme="majorEastAsia" w:hAnsi="Tahoma" w:cs="Tahoma"/>
          <w:sz w:val="20"/>
          <w:szCs w:val="20"/>
          <w:lang w:eastAsia="ar-SA"/>
        </w:rPr>
        <w:t>15</w:t>
      </w: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 xml:space="preserve"> maja 202</w:t>
      </w:r>
      <w:r w:rsidR="004A72BC" w:rsidRPr="00B03D1E">
        <w:rPr>
          <w:rFonts w:ascii="Tahoma" w:eastAsiaTheme="majorEastAsia" w:hAnsi="Tahoma" w:cs="Tahoma"/>
          <w:sz w:val="20"/>
          <w:szCs w:val="20"/>
          <w:lang w:eastAsia="ar-SA"/>
        </w:rPr>
        <w:t>6</w:t>
      </w: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 xml:space="preserve"> r.</w:t>
      </w: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 xml:space="preserve"> </w:t>
      </w:r>
    </w:p>
    <w:p w14:paraId="3B8DE8DC" w14:textId="77777777" w:rsidR="00FA08C4" w:rsidRPr="008A65AF" w:rsidRDefault="00FA08C4" w:rsidP="00257217">
      <w:pPr>
        <w:keepLines/>
        <w:numPr>
          <w:ilvl w:val="0"/>
          <w:numId w:val="17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8A65AF">
        <w:rPr>
          <w:rFonts w:ascii="Tahoma" w:eastAsiaTheme="majorEastAsia" w:hAnsi="Tahoma" w:cs="Tahoma"/>
          <w:sz w:val="20"/>
          <w:szCs w:val="20"/>
          <w:lang w:eastAsia="ar-SA"/>
        </w:rPr>
        <w:t>Ostateczna decyzja o wyborze oferty i udzieleniu dotacji podjęta zostanie w formie uchwały przez Zarząd Województwa Wielkopolskiego i opublikowana na tablicy ogłoszeń, w Biuletynie Informacji Publicznej oraz na stronie internetowej Urzędu Marszałkowskiego Województwa Wielkopolskiego.</w:t>
      </w:r>
    </w:p>
    <w:p w14:paraId="5C448BAF" w14:textId="15ECBA2D" w:rsidR="00B03D1E" w:rsidRDefault="00B03D1E" w:rsidP="00B03D1E">
      <w:pPr>
        <w:keepLines/>
        <w:numPr>
          <w:ilvl w:val="0"/>
          <w:numId w:val="17"/>
        </w:numPr>
        <w:suppressAutoHyphens/>
        <w:spacing w:after="40" w:line="360" w:lineRule="auto"/>
        <w:ind w:left="714" w:hanging="357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>
        <w:rPr>
          <w:rFonts w:ascii="Tahoma" w:eastAsiaTheme="majorEastAsia" w:hAnsi="Tahoma" w:cs="Tahoma"/>
          <w:sz w:val="20"/>
          <w:szCs w:val="20"/>
          <w:lang w:eastAsia="ar-SA"/>
        </w:rPr>
        <w:t>Tryb odwoławczy:</w:t>
      </w:r>
    </w:p>
    <w:p w14:paraId="125A562A" w14:textId="77777777" w:rsidR="00B03D1E" w:rsidRPr="00B03D1E" w:rsidRDefault="00B03D1E" w:rsidP="00B03D1E">
      <w:pPr>
        <w:pStyle w:val="Akapitzlist"/>
        <w:keepLines/>
        <w:numPr>
          <w:ilvl w:val="0"/>
          <w:numId w:val="54"/>
        </w:numPr>
        <w:suppressAutoHyphens/>
        <w:spacing w:after="40" w:line="360" w:lineRule="auto"/>
        <w:ind w:left="993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>Oferent ma prawo wnieść odwołanie w terminie 7 dni od publikacji wyników konkursu. Odwołanie składa się pisemnie do Zarządu Województwa Wielkopolskiego. Zarząd rozpatruje odwołanie w terminie 14 dni. Rozstrzygnięcie jest ostateczne. Wniesienie odwołania nie wstrzymuje procedury konkursowej.</w:t>
      </w:r>
    </w:p>
    <w:p w14:paraId="15689802" w14:textId="77777777" w:rsidR="00B03D1E" w:rsidRPr="00B03D1E" w:rsidRDefault="00B03D1E" w:rsidP="00B03D1E">
      <w:pPr>
        <w:pStyle w:val="Akapitzlist"/>
        <w:keepLines/>
        <w:numPr>
          <w:ilvl w:val="0"/>
          <w:numId w:val="54"/>
        </w:numPr>
        <w:suppressAutoHyphens/>
        <w:spacing w:after="40" w:line="360" w:lineRule="auto"/>
        <w:ind w:left="993" w:hanging="284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>Odwołanie powinno zawierać:</w:t>
      </w:r>
    </w:p>
    <w:p w14:paraId="503B457D" w14:textId="77777777" w:rsidR="00B03D1E" w:rsidRPr="00B03D1E" w:rsidRDefault="00B03D1E" w:rsidP="00B03D1E">
      <w:pPr>
        <w:pStyle w:val="Akapitzlist"/>
        <w:keepLines/>
        <w:numPr>
          <w:ilvl w:val="0"/>
          <w:numId w:val="55"/>
        </w:numPr>
        <w:suppressAutoHyphens/>
        <w:spacing w:after="40" w:line="360" w:lineRule="auto"/>
        <w:ind w:left="1276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>oznaczenie oferenta,</w:t>
      </w:r>
    </w:p>
    <w:p w14:paraId="0CE5A1E8" w14:textId="77777777" w:rsidR="00B03D1E" w:rsidRPr="00B03D1E" w:rsidRDefault="00B03D1E" w:rsidP="00B03D1E">
      <w:pPr>
        <w:pStyle w:val="Akapitzlist"/>
        <w:keepLines/>
        <w:numPr>
          <w:ilvl w:val="0"/>
          <w:numId w:val="55"/>
        </w:numPr>
        <w:suppressAutoHyphens/>
        <w:spacing w:after="40" w:line="360" w:lineRule="auto"/>
        <w:ind w:left="1276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>tytuł konkursu,</w:t>
      </w:r>
    </w:p>
    <w:p w14:paraId="6080FE6C" w14:textId="77777777" w:rsidR="00B03D1E" w:rsidRPr="00B03D1E" w:rsidRDefault="00B03D1E" w:rsidP="00B03D1E">
      <w:pPr>
        <w:pStyle w:val="Akapitzlist"/>
        <w:keepLines/>
        <w:numPr>
          <w:ilvl w:val="0"/>
          <w:numId w:val="55"/>
        </w:numPr>
        <w:suppressAutoHyphens/>
        <w:spacing w:after="40" w:line="360" w:lineRule="auto"/>
        <w:ind w:left="1276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>wskazanie zaskarżonego rozstrzygnięcia,</w:t>
      </w:r>
    </w:p>
    <w:p w14:paraId="1A320F9E" w14:textId="4FAD5777" w:rsidR="00B03D1E" w:rsidRPr="00B03D1E" w:rsidRDefault="00B03D1E" w:rsidP="00B03D1E">
      <w:pPr>
        <w:pStyle w:val="Akapitzlist"/>
        <w:keepLines/>
        <w:numPr>
          <w:ilvl w:val="0"/>
          <w:numId w:val="55"/>
        </w:numPr>
        <w:suppressAutoHyphens/>
        <w:spacing w:after="40" w:line="360" w:lineRule="auto"/>
        <w:ind w:left="1276"/>
        <w:jc w:val="both"/>
        <w:outlineLvl w:val="1"/>
        <w:rPr>
          <w:rFonts w:ascii="Tahoma" w:eastAsiaTheme="majorEastAsia" w:hAnsi="Tahoma" w:cs="Tahoma"/>
          <w:sz w:val="20"/>
          <w:szCs w:val="20"/>
          <w:lang w:eastAsia="ar-SA"/>
        </w:rPr>
      </w:pPr>
      <w:r w:rsidRPr="00B03D1E">
        <w:rPr>
          <w:rFonts w:ascii="Tahoma" w:eastAsiaTheme="majorEastAsia" w:hAnsi="Tahoma" w:cs="Tahoma"/>
          <w:sz w:val="20"/>
          <w:szCs w:val="20"/>
          <w:lang w:eastAsia="ar-SA"/>
        </w:rPr>
        <w:t>uzasadnienie zawierające konkretne zarzuty dotyczące naruszenia zasad konkursu lub procedury oceny.</w:t>
      </w:r>
    </w:p>
    <w:sectPr w:rsidR="00B03D1E" w:rsidRPr="00B03D1E" w:rsidSect="006710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BA10" w14:textId="77777777" w:rsidR="002F3FE6" w:rsidRDefault="002F3FE6" w:rsidP="00150538">
      <w:pPr>
        <w:spacing w:after="0" w:line="240" w:lineRule="auto"/>
      </w:pPr>
      <w:r>
        <w:separator/>
      </w:r>
    </w:p>
  </w:endnote>
  <w:endnote w:type="continuationSeparator" w:id="0">
    <w:p w14:paraId="2AEB0FF2" w14:textId="77777777" w:rsidR="002F3FE6" w:rsidRDefault="002F3FE6" w:rsidP="0015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E3DF" w14:textId="77777777" w:rsidR="00136F4C" w:rsidRDefault="00136F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33B3" w14:textId="77777777" w:rsidR="00150538" w:rsidRPr="00671056" w:rsidRDefault="00150538">
    <w:pPr>
      <w:pStyle w:val="Stopka"/>
      <w:rPr>
        <w:rFonts w:ascii="Tahoma" w:hAnsi="Tahoma" w:cs="Tahom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CB30" w14:textId="77777777" w:rsidR="00136F4C" w:rsidRDefault="00136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24A3" w14:textId="77777777" w:rsidR="002F3FE6" w:rsidRDefault="002F3FE6" w:rsidP="00150538">
      <w:pPr>
        <w:spacing w:after="0" w:line="240" w:lineRule="auto"/>
      </w:pPr>
      <w:r>
        <w:separator/>
      </w:r>
    </w:p>
  </w:footnote>
  <w:footnote w:type="continuationSeparator" w:id="0">
    <w:p w14:paraId="1165F268" w14:textId="77777777" w:rsidR="002F3FE6" w:rsidRDefault="002F3FE6" w:rsidP="0015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EA43" w14:textId="77777777" w:rsidR="00136F4C" w:rsidRDefault="00136F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11C3" w14:textId="77777777" w:rsidR="00136F4C" w:rsidRDefault="00136F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04A" w14:textId="77777777" w:rsidR="00136F4C" w:rsidRDefault="00136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57C58EC"/>
    <w:name w:val="WW8Num3"/>
    <w:lvl w:ilvl="0">
      <w:start w:val="1"/>
      <w:numFmt w:val="upperRoman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bullet"/>
      <w:pStyle w:val="Nagwek2"/>
      <w:lvlText w:val=""/>
      <w:lvlJc w:val="left"/>
      <w:pPr>
        <w:tabs>
          <w:tab w:val="num" w:pos="1986"/>
        </w:tabs>
        <w:ind w:left="198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 w15:restartNumberingAfterBreak="0">
    <w:nsid w:val="00AE4008"/>
    <w:multiLevelType w:val="hybridMultilevel"/>
    <w:tmpl w:val="4F6A23F4"/>
    <w:lvl w:ilvl="0" w:tplc="6BD0A1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EE404F"/>
    <w:multiLevelType w:val="hybridMultilevel"/>
    <w:tmpl w:val="B62E8724"/>
    <w:lvl w:ilvl="0" w:tplc="8CD8BC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BD0A11C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404CEF"/>
    <w:multiLevelType w:val="hybridMultilevel"/>
    <w:tmpl w:val="D0C23414"/>
    <w:lvl w:ilvl="0" w:tplc="6B5647E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F4ABE"/>
    <w:multiLevelType w:val="hybridMultilevel"/>
    <w:tmpl w:val="4C002792"/>
    <w:lvl w:ilvl="0" w:tplc="29A64436">
      <w:start w:val="1"/>
      <w:numFmt w:val="decimal"/>
      <w:lvlText w:val="%1.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E90E33"/>
    <w:multiLevelType w:val="hybridMultilevel"/>
    <w:tmpl w:val="F8F0A672"/>
    <w:lvl w:ilvl="0" w:tplc="4372E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1D4"/>
    <w:multiLevelType w:val="hybridMultilevel"/>
    <w:tmpl w:val="26E237B6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46AA1"/>
    <w:multiLevelType w:val="hybridMultilevel"/>
    <w:tmpl w:val="6538802C"/>
    <w:lvl w:ilvl="0" w:tplc="A29A8B2A">
      <w:start w:val="1"/>
      <w:numFmt w:val="ordinal"/>
      <w:lvlText w:val="%1"/>
      <w:lvlJc w:val="left"/>
      <w:pPr>
        <w:ind w:left="144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4A49A8"/>
    <w:multiLevelType w:val="hybridMultilevel"/>
    <w:tmpl w:val="CC6E39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0A83F38"/>
    <w:multiLevelType w:val="hybridMultilevel"/>
    <w:tmpl w:val="FA042B22"/>
    <w:lvl w:ilvl="0" w:tplc="4372E2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47193"/>
    <w:multiLevelType w:val="hybridMultilevel"/>
    <w:tmpl w:val="AF1A256E"/>
    <w:lvl w:ilvl="0" w:tplc="6BD0A11C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910225"/>
    <w:multiLevelType w:val="hybridMultilevel"/>
    <w:tmpl w:val="E0A831AE"/>
    <w:lvl w:ilvl="0" w:tplc="8CD8B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335E02"/>
    <w:multiLevelType w:val="hybridMultilevel"/>
    <w:tmpl w:val="8BB061EC"/>
    <w:lvl w:ilvl="0" w:tplc="78167A2C">
      <w:start w:val="1"/>
      <w:numFmt w:val="lowerLetter"/>
      <w:lvlText w:val="%1)"/>
      <w:lvlJc w:val="left"/>
      <w:pPr>
        <w:ind w:left="1146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2F66ACF8">
      <w:start w:val="1"/>
      <w:numFmt w:val="bullet"/>
      <w:lvlText w:val="•"/>
      <w:lvlJc w:val="left"/>
      <w:pPr>
        <w:ind w:left="1866" w:hanging="360"/>
      </w:pPr>
      <w:rPr>
        <w:rFonts w:ascii="Tahoma" w:eastAsia="UniversPro-Roman" w:hAnsi="Tahoma" w:cs="Tahoma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4372E226">
      <w:start w:val="1"/>
      <w:numFmt w:val="decimal"/>
      <w:lvlText w:val="%4)"/>
      <w:lvlJc w:val="left"/>
      <w:pPr>
        <w:ind w:left="3306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721987"/>
    <w:multiLevelType w:val="hybridMultilevel"/>
    <w:tmpl w:val="EEA830B6"/>
    <w:lvl w:ilvl="0" w:tplc="29A64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9E4674A4">
      <w:start w:val="1"/>
      <w:numFmt w:val="lowerLetter"/>
      <w:lvlText w:val="%2)"/>
      <w:lvlJc w:val="left"/>
      <w:pPr>
        <w:tabs>
          <w:tab w:val="num" w:pos="1419"/>
        </w:tabs>
        <w:ind w:left="1419" w:hanging="284"/>
      </w:pPr>
      <w:rPr>
        <w:rFonts w:ascii="Tahoma" w:eastAsia="Times New Roman" w:hAnsi="Tahoma" w:cs="Tahoma" w:hint="default"/>
      </w:rPr>
    </w:lvl>
    <w:lvl w:ilvl="2" w:tplc="A9EC5D7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721C5A"/>
    <w:multiLevelType w:val="hybridMultilevel"/>
    <w:tmpl w:val="B6F2D6BC"/>
    <w:lvl w:ilvl="0" w:tplc="78167A2C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6BD0A1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35C7C"/>
    <w:multiLevelType w:val="hybridMultilevel"/>
    <w:tmpl w:val="8FC03D5E"/>
    <w:lvl w:ilvl="0" w:tplc="4372E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41441"/>
    <w:multiLevelType w:val="hybridMultilevel"/>
    <w:tmpl w:val="5FD4A4B8"/>
    <w:lvl w:ilvl="0" w:tplc="4372E22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B6E7717"/>
    <w:multiLevelType w:val="hybridMultilevel"/>
    <w:tmpl w:val="F8B6EF6C"/>
    <w:lvl w:ilvl="0" w:tplc="6BD0A1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D947517"/>
    <w:multiLevelType w:val="hybridMultilevel"/>
    <w:tmpl w:val="68ECB50C"/>
    <w:lvl w:ilvl="0" w:tplc="88FA821E">
      <w:start w:val="1"/>
      <w:numFmt w:val="ordinal"/>
      <w:lvlText w:val="%1"/>
      <w:lvlJc w:val="left"/>
      <w:pPr>
        <w:ind w:left="1429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14332C1"/>
    <w:multiLevelType w:val="hybridMultilevel"/>
    <w:tmpl w:val="B180F5AC"/>
    <w:lvl w:ilvl="0" w:tplc="4372E22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115141"/>
    <w:multiLevelType w:val="hybridMultilevel"/>
    <w:tmpl w:val="F084939E"/>
    <w:lvl w:ilvl="0" w:tplc="4372E22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120FD2"/>
    <w:multiLevelType w:val="multilevel"/>
    <w:tmpl w:val="33ACB9C0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283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2" w15:restartNumberingAfterBreak="0">
    <w:nsid w:val="26357DF1"/>
    <w:multiLevelType w:val="hybridMultilevel"/>
    <w:tmpl w:val="D3284E44"/>
    <w:styleLink w:val="Zaimportowanystyl5"/>
    <w:lvl w:ilvl="0" w:tplc="D73E0DD6">
      <w:start w:val="1"/>
      <w:numFmt w:val="decimal"/>
      <w:lvlText w:val="%1."/>
      <w:lvlJc w:val="left"/>
      <w:pPr>
        <w:ind w:left="284" w:hanging="284"/>
      </w:pPr>
      <w:rPr>
        <w:rFonts w:ascii="Tahoma" w:eastAsia="Arial Unicode MS" w:hAnsi="Tahoma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ECC9EE">
      <w:start w:val="1"/>
      <w:numFmt w:val="lowerLetter"/>
      <w:lvlText w:val="%2."/>
      <w:lvlJc w:val="left"/>
      <w:pPr>
        <w:ind w:left="1004" w:hanging="28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F03140">
      <w:start w:val="1"/>
      <w:numFmt w:val="lowerRoman"/>
      <w:lvlText w:val="%3."/>
      <w:lvlJc w:val="left"/>
      <w:pPr>
        <w:ind w:left="1724" w:hanging="20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2EF58A">
      <w:start w:val="1"/>
      <w:numFmt w:val="decimal"/>
      <w:lvlText w:val="%4."/>
      <w:lvlJc w:val="left"/>
      <w:pPr>
        <w:ind w:left="2444" w:hanging="28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1E3EC2">
      <w:start w:val="1"/>
      <w:numFmt w:val="lowerLetter"/>
      <w:lvlText w:val="%5."/>
      <w:lvlJc w:val="left"/>
      <w:pPr>
        <w:ind w:left="3164" w:hanging="28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883036">
      <w:start w:val="1"/>
      <w:numFmt w:val="lowerRoman"/>
      <w:lvlText w:val="%6."/>
      <w:lvlJc w:val="left"/>
      <w:pPr>
        <w:ind w:left="3884" w:hanging="20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DC7F38">
      <w:start w:val="1"/>
      <w:numFmt w:val="decimal"/>
      <w:lvlText w:val="%7."/>
      <w:lvlJc w:val="left"/>
      <w:pPr>
        <w:ind w:left="4604" w:hanging="28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20EE4E">
      <w:start w:val="1"/>
      <w:numFmt w:val="lowerLetter"/>
      <w:lvlText w:val="%8."/>
      <w:lvlJc w:val="left"/>
      <w:pPr>
        <w:ind w:left="5324" w:hanging="28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19D8">
      <w:start w:val="1"/>
      <w:numFmt w:val="lowerRoman"/>
      <w:lvlText w:val="%9."/>
      <w:lvlJc w:val="left"/>
      <w:pPr>
        <w:ind w:left="6044" w:hanging="20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E135DD6"/>
    <w:multiLevelType w:val="hybridMultilevel"/>
    <w:tmpl w:val="4D0AF1EA"/>
    <w:lvl w:ilvl="0" w:tplc="459AB45E">
      <w:start w:val="1"/>
      <w:numFmt w:val="upperRoman"/>
      <w:lvlText w:val="%1."/>
      <w:lvlJc w:val="left"/>
      <w:pPr>
        <w:ind w:left="340" w:firstLine="20"/>
      </w:pPr>
      <w:rPr>
        <w:rFonts w:hint="default"/>
        <w:b/>
      </w:rPr>
    </w:lvl>
    <w:lvl w:ilvl="1" w:tplc="4372E2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E582C"/>
    <w:multiLevelType w:val="hybridMultilevel"/>
    <w:tmpl w:val="A47E1FCE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C23BB"/>
    <w:multiLevelType w:val="hybridMultilevel"/>
    <w:tmpl w:val="FEC20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23958"/>
    <w:multiLevelType w:val="hybridMultilevel"/>
    <w:tmpl w:val="616016D4"/>
    <w:lvl w:ilvl="0" w:tplc="6BD0A1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4FB3FC8"/>
    <w:multiLevelType w:val="hybridMultilevel"/>
    <w:tmpl w:val="240EB5C0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1578F7EE">
      <w:start w:val="1"/>
      <w:numFmt w:val="bullet"/>
      <w:lvlText w:val="-"/>
      <w:lvlJc w:val="left"/>
      <w:pPr>
        <w:tabs>
          <w:tab w:val="num" w:pos="1904"/>
        </w:tabs>
        <w:ind w:left="1904" w:hanging="284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35677C18"/>
    <w:multiLevelType w:val="hybridMultilevel"/>
    <w:tmpl w:val="111CE3C8"/>
    <w:lvl w:ilvl="0" w:tplc="8CD8BC0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6BD0A11C">
      <w:start w:val="1"/>
      <w:numFmt w:val="lowerLetter"/>
      <w:lvlText w:val="%2)"/>
      <w:lvlJc w:val="left"/>
      <w:pPr>
        <w:ind w:left="258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36A76315"/>
    <w:multiLevelType w:val="hybridMultilevel"/>
    <w:tmpl w:val="C3F06FA8"/>
    <w:lvl w:ilvl="0" w:tplc="4372E2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9F6520"/>
    <w:multiLevelType w:val="hybridMultilevel"/>
    <w:tmpl w:val="A11AFE02"/>
    <w:lvl w:ilvl="0" w:tplc="6BD0A1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E42D91"/>
    <w:multiLevelType w:val="hybridMultilevel"/>
    <w:tmpl w:val="F4E44EE8"/>
    <w:lvl w:ilvl="0" w:tplc="4372E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08628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206BA7"/>
    <w:multiLevelType w:val="hybridMultilevel"/>
    <w:tmpl w:val="58C27506"/>
    <w:lvl w:ilvl="0" w:tplc="4372E226">
      <w:start w:val="1"/>
      <w:numFmt w:val="decimal"/>
      <w:lvlText w:val="%1)"/>
      <w:lvlJc w:val="left"/>
      <w:pPr>
        <w:ind w:left="1434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3" w15:restartNumberingAfterBreak="0">
    <w:nsid w:val="44610634"/>
    <w:multiLevelType w:val="hybridMultilevel"/>
    <w:tmpl w:val="38A2190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4" w15:restartNumberingAfterBreak="0">
    <w:nsid w:val="4DB31456"/>
    <w:multiLevelType w:val="hybridMultilevel"/>
    <w:tmpl w:val="A35ED2EC"/>
    <w:lvl w:ilvl="0" w:tplc="78167A2C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6BD0A1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372E2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B4360"/>
    <w:multiLevelType w:val="hybridMultilevel"/>
    <w:tmpl w:val="D794D5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F56F1"/>
    <w:multiLevelType w:val="hybridMultilevel"/>
    <w:tmpl w:val="65D416CE"/>
    <w:lvl w:ilvl="0" w:tplc="78167A2C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8CD8B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372E22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0C530A"/>
    <w:multiLevelType w:val="hybridMultilevel"/>
    <w:tmpl w:val="E8BC0970"/>
    <w:lvl w:ilvl="0" w:tplc="6BD0A11C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522E6738"/>
    <w:multiLevelType w:val="hybridMultilevel"/>
    <w:tmpl w:val="4B8C9CE2"/>
    <w:lvl w:ilvl="0" w:tplc="459AB45E">
      <w:start w:val="1"/>
      <w:numFmt w:val="upperRoman"/>
      <w:lvlText w:val="%1."/>
      <w:lvlJc w:val="left"/>
      <w:pPr>
        <w:ind w:left="340" w:firstLine="20"/>
      </w:pPr>
      <w:rPr>
        <w:rFonts w:hint="default"/>
        <w:b/>
      </w:rPr>
    </w:lvl>
    <w:lvl w:ilvl="1" w:tplc="6BD0A11C">
      <w:start w:val="1"/>
      <w:numFmt w:val="lowerLetter"/>
      <w:lvlText w:val="%2)"/>
      <w:lvlJc w:val="left"/>
      <w:pPr>
        <w:ind w:left="1440" w:hanging="360"/>
      </w:pPr>
    </w:lvl>
    <w:lvl w:ilvl="2" w:tplc="6BD0A11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3778C1"/>
    <w:multiLevelType w:val="hybridMultilevel"/>
    <w:tmpl w:val="D1903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E44CB8"/>
    <w:multiLevelType w:val="hybridMultilevel"/>
    <w:tmpl w:val="E86C0CA4"/>
    <w:lvl w:ilvl="0" w:tplc="9FB20110">
      <w:start w:val="1"/>
      <w:numFmt w:val="ordinal"/>
      <w:lvlText w:val="%1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A4F4141"/>
    <w:multiLevelType w:val="hybridMultilevel"/>
    <w:tmpl w:val="7D8CF2AC"/>
    <w:lvl w:ilvl="0" w:tplc="88FA821E">
      <w:start w:val="1"/>
      <w:numFmt w:val="ordinal"/>
      <w:lvlText w:val="%1"/>
      <w:lvlJc w:val="left"/>
      <w:pPr>
        <w:ind w:left="720" w:hanging="360"/>
      </w:pPr>
      <w:rPr>
        <w:color w:val="auto"/>
      </w:rPr>
    </w:lvl>
    <w:lvl w:ilvl="1" w:tplc="52642D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764ACB"/>
    <w:multiLevelType w:val="hybridMultilevel"/>
    <w:tmpl w:val="2DCE9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87DF8"/>
    <w:multiLevelType w:val="hybridMultilevel"/>
    <w:tmpl w:val="DBC4A4D6"/>
    <w:lvl w:ilvl="0" w:tplc="78167A2C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A451D"/>
    <w:multiLevelType w:val="hybridMultilevel"/>
    <w:tmpl w:val="4350CF4C"/>
    <w:lvl w:ilvl="0" w:tplc="1578F7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FA037C"/>
    <w:multiLevelType w:val="hybridMultilevel"/>
    <w:tmpl w:val="E75689BA"/>
    <w:lvl w:ilvl="0" w:tplc="459AB45E">
      <w:start w:val="1"/>
      <w:numFmt w:val="upperRoman"/>
      <w:lvlText w:val="%1."/>
      <w:lvlJc w:val="left"/>
      <w:pPr>
        <w:ind w:left="340" w:firstLine="20"/>
      </w:pPr>
      <w:rPr>
        <w:rFonts w:hint="default"/>
        <w:b/>
      </w:rPr>
    </w:lvl>
    <w:lvl w:ilvl="1" w:tplc="6BD0A11C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23F1F"/>
    <w:multiLevelType w:val="hybridMultilevel"/>
    <w:tmpl w:val="83A24814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253953"/>
    <w:multiLevelType w:val="hybridMultilevel"/>
    <w:tmpl w:val="B2842596"/>
    <w:lvl w:ilvl="0" w:tplc="6BD0A1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68F25A34"/>
    <w:multiLevelType w:val="hybridMultilevel"/>
    <w:tmpl w:val="7BB67060"/>
    <w:lvl w:ilvl="0" w:tplc="78167A2C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DDB2D8B"/>
    <w:multiLevelType w:val="hybridMultilevel"/>
    <w:tmpl w:val="F7E0F1C6"/>
    <w:lvl w:ilvl="0" w:tplc="8CD8BC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49D0949"/>
    <w:multiLevelType w:val="hybridMultilevel"/>
    <w:tmpl w:val="AE78BF3C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FF4C06"/>
    <w:multiLevelType w:val="hybridMultilevel"/>
    <w:tmpl w:val="AA587BFC"/>
    <w:lvl w:ilvl="0" w:tplc="88FA821E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6B1AA5"/>
    <w:multiLevelType w:val="hybridMultilevel"/>
    <w:tmpl w:val="B1185AFA"/>
    <w:lvl w:ilvl="0" w:tplc="4372E2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0F4B94"/>
    <w:multiLevelType w:val="hybridMultilevel"/>
    <w:tmpl w:val="6352DCD4"/>
    <w:lvl w:ilvl="0" w:tplc="4372E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44082">
    <w:abstractNumId w:val="45"/>
  </w:num>
  <w:num w:numId="2" w16cid:durableId="1672024147">
    <w:abstractNumId w:val="40"/>
  </w:num>
  <w:num w:numId="3" w16cid:durableId="371619717">
    <w:abstractNumId w:val="49"/>
  </w:num>
  <w:num w:numId="4" w16cid:durableId="161539937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63364112">
    <w:abstractNumId w:val="46"/>
  </w:num>
  <w:num w:numId="6" w16cid:durableId="545608109">
    <w:abstractNumId w:val="7"/>
  </w:num>
  <w:num w:numId="7" w16cid:durableId="430049504">
    <w:abstractNumId w:val="36"/>
  </w:num>
  <w:num w:numId="8" w16cid:durableId="1798062950">
    <w:abstractNumId w:val="0"/>
  </w:num>
  <w:num w:numId="9" w16cid:durableId="193229017">
    <w:abstractNumId w:val="24"/>
  </w:num>
  <w:num w:numId="10" w16cid:durableId="1137841946">
    <w:abstractNumId w:val="50"/>
  </w:num>
  <w:num w:numId="11" w16cid:durableId="17269496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720905">
    <w:abstractNumId w:val="41"/>
  </w:num>
  <w:num w:numId="13" w16cid:durableId="624434678">
    <w:abstractNumId w:val="51"/>
  </w:num>
  <w:num w:numId="14" w16cid:durableId="1379667562">
    <w:abstractNumId w:val="13"/>
  </w:num>
  <w:num w:numId="15" w16cid:durableId="1231892577">
    <w:abstractNumId w:val="42"/>
  </w:num>
  <w:num w:numId="16" w16cid:durableId="218437724">
    <w:abstractNumId w:val="3"/>
  </w:num>
  <w:num w:numId="17" w16cid:durableId="743380749">
    <w:abstractNumId w:val="6"/>
  </w:num>
  <w:num w:numId="18" w16cid:durableId="654798115">
    <w:abstractNumId w:val="22"/>
  </w:num>
  <w:num w:numId="19" w16cid:durableId="100075490">
    <w:abstractNumId w:val="11"/>
  </w:num>
  <w:num w:numId="20" w16cid:durableId="2031758368">
    <w:abstractNumId w:val="25"/>
  </w:num>
  <w:num w:numId="21" w16cid:durableId="1599437886">
    <w:abstractNumId w:val="29"/>
  </w:num>
  <w:num w:numId="22" w16cid:durableId="612978917">
    <w:abstractNumId w:val="8"/>
  </w:num>
  <w:num w:numId="23" w16cid:durableId="1794785752">
    <w:abstractNumId w:val="5"/>
  </w:num>
  <w:num w:numId="24" w16cid:durableId="2065836137">
    <w:abstractNumId w:val="27"/>
  </w:num>
  <w:num w:numId="25" w16cid:durableId="1687899763">
    <w:abstractNumId w:val="33"/>
  </w:num>
  <w:num w:numId="26" w16cid:durableId="1260411677">
    <w:abstractNumId w:val="31"/>
  </w:num>
  <w:num w:numId="27" w16cid:durableId="1209606788">
    <w:abstractNumId w:val="21"/>
  </w:num>
  <w:num w:numId="28" w16cid:durableId="1446385941">
    <w:abstractNumId w:val="19"/>
  </w:num>
  <w:num w:numId="29" w16cid:durableId="137692767">
    <w:abstractNumId w:val="10"/>
  </w:num>
  <w:num w:numId="30" w16cid:durableId="505100274">
    <w:abstractNumId w:val="53"/>
  </w:num>
  <w:num w:numId="31" w16cid:durableId="356664356">
    <w:abstractNumId w:val="12"/>
  </w:num>
  <w:num w:numId="32" w16cid:durableId="1512722588">
    <w:abstractNumId w:val="26"/>
  </w:num>
  <w:num w:numId="33" w16cid:durableId="652368819">
    <w:abstractNumId w:val="47"/>
  </w:num>
  <w:num w:numId="34" w16cid:durableId="112864351">
    <w:abstractNumId w:val="17"/>
  </w:num>
  <w:num w:numId="35" w16cid:durableId="37515381">
    <w:abstractNumId w:val="1"/>
  </w:num>
  <w:num w:numId="36" w16cid:durableId="1612590642">
    <w:abstractNumId w:val="28"/>
  </w:num>
  <w:num w:numId="37" w16cid:durableId="1023437296">
    <w:abstractNumId w:val="2"/>
  </w:num>
  <w:num w:numId="38" w16cid:durableId="1060832049">
    <w:abstractNumId w:val="9"/>
  </w:num>
  <w:num w:numId="39" w16cid:durableId="97068848">
    <w:abstractNumId w:val="14"/>
  </w:num>
  <w:num w:numId="40" w16cid:durableId="744760718">
    <w:abstractNumId w:val="30"/>
  </w:num>
  <w:num w:numId="41" w16cid:durableId="148641527">
    <w:abstractNumId w:val="34"/>
  </w:num>
  <w:num w:numId="42" w16cid:durableId="1851991294">
    <w:abstractNumId w:val="15"/>
  </w:num>
  <w:num w:numId="43" w16cid:durableId="1247962700">
    <w:abstractNumId w:val="20"/>
  </w:num>
  <w:num w:numId="44" w16cid:durableId="151072624">
    <w:abstractNumId w:val="23"/>
  </w:num>
  <w:num w:numId="45" w16cid:durableId="979186120">
    <w:abstractNumId w:val="38"/>
  </w:num>
  <w:num w:numId="46" w16cid:durableId="1780371898">
    <w:abstractNumId w:val="52"/>
  </w:num>
  <w:num w:numId="47" w16cid:durableId="1463428599">
    <w:abstractNumId w:val="37"/>
  </w:num>
  <w:num w:numId="48" w16cid:durableId="881863046">
    <w:abstractNumId w:val="39"/>
  </w:num>
  <w:num w:numId="49" w16cid:durableId="1253323486">
    <w:abstractNumId w:val="44"/>
  </w:num>
  <w:num w:numId="50" w16cid:durableId="1760828580">
    <w:abstractNumId w:val="35"/>
  </w:num>
  <w:num w:numId="51" w16cid:durableId="1364282270">
    <w:abstractNumId w:val="4"/>
  </w:num>
  <w:num w:numId="52" w16cid:durableId="77094766">
    <w:abstractNumId w:val="16"/>
  </w:num>
  <w:num w:numId="53" w16cid:durableId="1640257931">
    <w:abstractNumId w:val="48"/>
  </w:num>
  <w:num w:numId="54" w16cid:durableId="856232044">
    <w:abstractNumId w:val="32"/>
  </w:num>
  <w:num w:numId="55" w16cid:durableId="813566728">
    <w:abstractNumId w:val="4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61"/>
    <w:rsid w:val="00046DD2"/>
    <w:rsid w:val="00054A3B"/>
    <w:rsid w:val="00063D41"/>
    <w:rsid w:val="000759E0"/>
    <w:rsid w:val="000A06BD"/>
    <w:rsid w:val="000A5EC2"/>
    <w:rsid w:val="000E5315"/>
    <w:rsid w:val="000F3F89"/>
    <w:rsid w:val="00112EB7"/>
    <w:rsid w:val="001271E8"/>
    <w:rsid w:val="00136F4C"/>
    <w:rsid w:val="00150538"/>
    <w:rsid w:val="001756AA"/>
    <w:rsid w:val="001A111F"/>
    <w:rsid w:val="001A7EEB"/>
    <w:rsid w:val="001D41DB"/>
    <w:rsid w:val="001F01C0"/>
    <w:rsid w:val="00213971"/>
    <w:rsid w:val="00257217"/>
    <w:rsid w:val="00283F4B"/>
    <w:rsid w:val="0028738F"/>
    <w:rsid w:val="002C466A"/>
    <w:rsid w:val="002D4EFC"/>
    <w:rsid w:val="002F3FE6"/>
    <w:rsid w:val="00303683"/>
    <w:rsid w:val="00391143"/>
    <w:rsid w:val="00394EF0"/>
    <w:rsid w:val="00473D37"/>
    <w:rsid w:val="004A1DBD"/>
    <w:rsid w:val="004A2C43"/>
    <w:rsid w:val="004A72BC"/>
    <w:rsid w:val="004B771B"/>
    <w:rsid w:val="005216F2"/>
    <w:rsid w:val="00544C02"/>
    <w:rsid w:val="00590DAC"/>
    <w:rsid w:val="005F0C32"/>
    <w:rsid w:val="005F20BF"/>
    <w:rsid w:val="005F69F2"/>
    <w:rsid w:val="0060775A"/>
    <w:rsid w:val="00616848"/>
    <w:rsid w:val="00643B13"/>
    <w:rsid w:val="006546BD"/>
    <w:rsid w:val="00654B2D"/>
    <w:rsid w:val="006601D7"/>
    <w:rsid w:val="00671056"/>
    <w:rsid w:val="006A34C1"/>
    <w:rsid w:val="00720720"/>
    <w:rsid w:val="00721083"/>
    <w:rsid w:val="0077493D"/>
    <w:rsid w:val="0079149F"/>
    <w:rsid w:val="007A7D60"/>
    <w:rsid w:val="0081542A"/>
    <w:rsid w:val="008256F6"/>
    <w:rsid w:val="008745CF"/>
    <w:rsid w:val="008A65AF"/>
    <w:rsid w:val="008C612B"/>
    <w:rsid w:val="008D66CD"/>
    <w:rsid w:val="008F373D"/>
    <w:rsid w:val="009724A5"/>
    <w:rsid w:val="00986223"/>
    <w:rsid w:val="009A42CB"/>
    <w:rsid w:val="00A32CD3"/>
    <w:rsid w:val="00A367CE"/>
    <w:rsid w:val="00A60FDB"/>
    <w:rsid w:val="00A738D1"/>
    <w:rsid w:val="00A84F76"/>
    <w:rsid w:val="00AD2B61"/>
    <w:rsid w:val="00AE0FD1"/>
    <w:rsid w:val="00AF21C4"/>
    <w:rsid w:val="00B01338"/>
    <w:rsid w:val="00B01D04"/>
    <w:rsid w:val="00B03D1E"/>
    <w:rsid w:val="00B16F8A"/>
    <w:rsid w:val="00B5721E"/>
    <w:rsid w:val="00BB04AF"/>
    <w:rsid w:val="00C66B44"/>
    <w:rsid w:val="00C7258B"/>
    <w:rsid w:val="00C90A92"/>
    <w:rsid w:val="00CA7FDA"/>
    <w:rsid w:val="00CC671B"/>
    <w:rsid w:val="00CD0307"/>
    <w:rsid w:val="00D14FC6"/>
    <w:rsid w:val="00D31076"/>
    <w:rsid w:val="00D362A1"/>
    <w:rsid w:val="00D42398"/>
    <w:rsid w:val="00D60946"/>
    <w:rsid w:val="00D60978"/>
    <w:rsid w:val="00D97152"/>
    <w:rsid w:val="00D97486"/>
    <w:rsid w:val="00DA3BD4"/>
    <w:rsid w:val="00DE2D28"/>
    <w:rsid w:val="00DF4D11"/>
    <w:rsid w:val="00E43B86"/>
    <w:rsid w:val="00E542A5"/>
    <w:rsid w:val="00EB427D"/>
    <w:rsid w:val="00EC0074"/>
    <w:rsid w:val="00F203A4"/>
    <w:rsid w:val="00F22D27"/>
    <w:rsid w:val="00F95106"/>
    <w:rsid w:val="00FA08C4"/>
    <w:rsid w:val="00FA1E1A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A487"/>
  <w15:chartTrackingRefBased/>
  <w15:docId w15:val="{F78CA217-C404-47DA-A7E9-B742EEB8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BD4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B61"/>
    <w:pPr>
      <w:keepNext/>
      <w:keepLines/>
      <w:numPr>
        <w:ilvl w:val="1"/>
        <w:numId w:val="8"/>
      </w:numPr>
      <w:tabs>
        <w:tab w:val="num" w:pos="720"/>
      </w:tabs>
      <w:spacing w:before="40" w:after="120" w:line="276" w:lineRule="auto"/>
      <w:outlineLvl w:val="1"/>
    </w:pPr>
    <w:rPr>
      <w:rFonts w:ascii="Calibri" w:eastAsiaTheme="majorEastAsia" w:hAnsi="Calibri" w:cstheme="majorBidi"/>
      <w:b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B61"/>
    <w:pPr>
      <w:ind w:left="720"/>
      <w:contextualSpacing/>
    </w:pPr>
  </w:style>
  <w:style w:type="character" w:customStyle="1" w:styleId="Mocnewyrnione">
    <w:name w:val="Mocne wyróżnione"/>
    <w:qFormat/>
    <w:rsid w:val="00AD2B6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D2B61"/>
  </w:style>
  <w:style w:type="paragraph" w:styleId="Tekstpodstawowy">
    <w:name w:val="Body Text"/>
    <w:basedOn w:val="Normalny"/>
    <w:link w:val="TekstpodstawowyZnak"/>
    <w:uiPriority w:val="99"/>
    <w:unhideWhenUsed/>
    <w:rsid w:val="00AD2B61"/>
    <w:pPr>
      <w:suppressAutoHyphens/>
      <w:spacing w:after="120" w:line="276" w:lineRule="auto"/>
    </w:pPr>
  </w:style>
  <w:style w:type="character" w:customStyle="1" w:styleId="TekstpodstawowyZnak1">
    <w:name w:val="Tekst podstawowy Znak1"/>
    <w:basedOn w:val="Domylnaczcionkaakapitu"/>
    <w:uiPriority w:val="99"/>
    <w:semiHidden/>
    <w:rsid w:val="00AD2B6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B61"/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Tekstdymka">
    <w:name w:val="Balloon Text"/>
    <w:basedOn w:val="Normalny"/>
    <w:link w:val="TekstdymkaZnak"/>
    <w:autoRedefine/>
    <w:rsid w:val="00CC671B"/>
    <w:pPr>
      <w:suppressAutoHyphens/>
      <w:spacing w:after="0" w:line="240" w:lineRule="auto"/>
    </w:pPr>
    <w:rPr>
      <w:rFonts w:ascii="Times New Roman" w:eastAsia="Times New Roman" w:hAnsi="Times New Roman"/>
      <w:sz w:val="16"/>
      <w:lang w:val="x-none" w:eastAsia="ar-SA"/>
    </w:rPr>
  </w:style>
  <w:style w:type="character" w:customStyle="1" w:styleId="TekstdymkaZnak">
    <w:name w:val="Tekst dymka Znak"/>
    <w:basedOn w:val="Domylnaczcionkaakapitu"/>
    <w:link w:val="Tekstdymka"/>
    <w:rsid w:val="00CC671B"/>
    <w:rPr>
      <w:rFonts w:ascii="Times New Roman" w:eastAsia="Times New Roman" w:hAnsi="Times New Roman"/>
      <w:sz w:val="16"/>
      <w:lang w:val="x-none" w:eastAsia="ar-SA"/>
    </w:rPr>
  </w:style>
  <w:style w:type="character" w:styleId="Hipercze">
    <w:name w:val="Hyperlink"/>
    <w:basedOn w:val="Domylnaczcionkaakapitu"/>
    <w:uiPriority w:val="99"/>
    <w:unhideWhenUsed/>
    <w:rsid w:val="00FA08C4"/>
    <w:rPr>
      <w:color w:val="0563C1" w:themeColor="hyperlink"/>
      <w:u w:val="single"/>
    </w:rPr>
  </w:style>
  <w:style w:type="paragraph" w:customStyle="1" w:styleId="Default">
    <w:name w:val="Default"/>
    <w:rsid w:val="00A738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Brak">
    <w:name w:val="Brak"/>
    <w:rsid w:val="00A738D1"/>
  </w:style>
  <w:style w:type="numbering" w:customStyle="1" w:styleId="Zaimportowanystyl5">
    <w:name w:val="Zaimportowany styl 5"/>
    <w:rsid w:val="00A738D1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15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538"/>
  </w:style>
  <w:style w:type="paragraph" w:styleId="Stopka">
    <w:name w:val="footer"/>
    <w:basedOn w:val="Normalny"/>
    <w:link w:val="StopkaZnak"/>
    <w:uiPriority w:val="99"/>
    <w:unhideWhenUsed/>
    <w:rsid w:val="0015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w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zaleznienia@umww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umw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mww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C680-724C-4499-9C7E-A91D75EA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5170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Nadulicz</dc:creator>
  <cp:keywords/>
  <dc:description/>
  <cp:lastModifiedBy>Markiewicz Paulina</cp:lastModifiedBy>
  <cp:revision>9</cp:revision>
  <cp:lastPrinted>2026-03-27T12:01:00Z</cp:lastPrinted>
  <dcterms:created xsi:type="dcterms:W3CDTF">2026-03-24T11:24:00Z</dcterms:created>
  <dcterms:modified xsi:type="dcterms:W3CDTF">2026-04-02T11:07:00Z</dcterms:modified>
</cp:coreProperties>
</file>