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928" w:rsidRPr="00C37928" w:rsidRDefault="00C37928" w:rsidP="00C37928">
      <w:pPr>
        <w:jc w:val="center"/>
        <w:rPr>
          <w:b/>
        </w:rPr>
      </w:pPr>
      <w:r w:rsidRPr="00C37928">
        <w:rPr>
          <w:b/>
        </w:rPr>
        <w:t>Przykładowe pytania i odpowiedzi dotyczące programu Błękitno – zielone inicjatywy d</w:t>
      </w:r>
      <w:r>
        <w:rPr>
          <w:b/>
        </w:rPr>
        <w:t>la Wielk</w:t>
      </w:r>
      <w:r w:rsidRPr="00C37928">
        <w:rPr>
          <w:b/>
        </w:rPr>
        <w:t>opolski na rok 2025.</w:t>
      </w:r>
    </w:p>
    <w:p w:rsidR="001F193B" w:rsidRDefault="001F193B" w:rsidP="001F193B">
      <w:pPr>
        <w:pStyle w:val="Bezodstpw"/>
        <w:numPr>
          <w:ilvl w:val="0"/>
          <w:numId w:val="1"/>
        </w:numPr>
        <w:ind w:left="0"/>
        <w:jc w:val="both"/>
      </w:pPr>
      <w:r w:rsidRPr="001F193B">
        <w:t>W ramach konkursu „Błękitno-zielone inicjatywy” planujemy złożenie wniosku o dofinasowanie budowy instalacji fotowoltaicznych wraz z magazynami energii na budynkach użyteczności publicznej.</w:t>
      </w:r>
      <w:r>
        <w:t xml:space="preserve"> </w:t>
      </w:r>
      <w:r w:rsidRPr="001F193B">
        <w:t>Zgodnie z Prawem budowanym instalacje o mocy do 150 kW nie wymagają pozwolenia ani zgłoszenia robót.  Wymagają natomiast uzgodnienia projektu z rzeczoznawcą do spraw zabezpieczeń przeciwpożarowych.</w:t>
      </w:r>
      <w:r>
        <w:t xml:space="preserve"> </w:t>
      </w:r>
      <w:r w:rsidRPr="001F193B">
        <w:t xml:space="preserve">Czy na etapie składania wniosku musimy mieć już projekt uzgodniony </w:t>
      </w:r>
      <w:r w:rsidR="00C37928">
        <w:t xml:space="preserve">                            </w:t>
      </w:r>
      <w:r w:rsidRPr="001F193B">
        <w:t>z rzeczoznawcą?</w:t>
      </w:r>
      <w:r>
        <w:t xml:space="preserve"> </w:t>
      </w:r>
      <w:r w:rsidRPr="001F193B">
        <w:t xml:space="preserve">Czy możemy ten projekt wykonywać dopiero na etapie realizacji zadania, tj. zlecić wybranemu wykonawcy łącznie przygotowanie projektu, uzgodnienie z rzeczoznawcą i wykonanie robót?  Koszt Projektu byłby niekwalifikowany. Proszę o wyjaśnienie powyższej kwestii. </w:t>
      </w:r>
    </w:p>
    <w:p w:rsidR="001F193B" w:rsidRDefault="001F193B" w:rsidP="001F193B">
      <w:pPr>
        <w:pStyle w:val="Bezodstpw"/>
        <w:jc w:val="both"/>
      </w:pPr>
    </w:p>
    <w:p w:rsidR="001F193B" w:rsidRPr="001F193B" w:rsidRDefault="001F193B" w:rsidP="001F193B">
      <w:pPr>
        <w:jc w:val="both"/>
      </w:pPr>
      <w:r w:rsidRPr="001033C4">
        <w:rPr>
          <w:u w:val="single"/>
        </w:rPr>
        <w:t>Odpowiedź:</w:t>
      </w:r>
      <w:r>
        <w:t xml:space="preserve"> Na</w:t>
      </w:r>
      <w:r w:rsidRPr="001F193B">
        <w:t xml:space="preserve"> etapie składania wniosku w ramach programu „Błękitno-zielone inicjatywy dla Wielkopolski” projekt instalacji fotowoltaicznych o mocy do 150 kW wraz z magazynami energii na budynkach użyteczności publicznej nie musi być uzgodniony z rzeczoznawcą. Można ten projekt wykonywać dopiero na etapie realizacji zadania, tj. zlecić wybranemu wykonawcy łączne przygotowanie projektu, uzgodnienie z rzeczoznawcą i wykonanie robót.</w:t>
      </w:r>
    </w:p>
    <w:p w:rsidR="00472396" w:rsidRDefault="00472396"/>
    <w:p w:rsidR="001F193B" w:rsidRDefault="001F193B" w:rsidP="001F193B">
      <w:pPr>
        <w:pStyle w:val="Akapitzlist"/>
        <w:numPr>
          <w:ilvl w:val="0"/>
          <w:numId w:val="1"/>
        </w:numPr>
        <w:ind w:left="0"/>
        <w:jc w:val="both"/>
      </w:pPr>
      <w:r w:rsidRPr="001F193B">
        <w:t>W związku z naborem wniosków o dofinansowanie w ramach programu "Błękitno zielone inicjatywy dla Wielkopolski" zwracam się z następującym pytaniem:</w:t>
      </w:r>
      <w:r>
        <w:t xml:space="preserve"> </w:t>
      </w:r>
      <w:r w:rsidRPr="001F193B">
        <w:t xml:space="preserve">Zgodnie z regulaminem Programu jednym </w:t>
      </w:r>
      <w:r w:rsidR="00C37928">
        <w:t xml:space="preserve">     </w:t>
      </w:r>
      <w:r w:rsidRPr="001F193B">
        <w:t>z załączników do wniosku o dofinansowanie jest pozwolenie na budowę (jeżeli wymagają tego stosowne przepisy), czy jeżeli gmina nie zdąży uzyskać stosownego pozwolenia przed zakończeniem naboru wniosków, istnieje możliwość uzupełnienia złożonego wniosku o brakujący załącznik?  Jaki jest ostateczny termin na dostarczenie pozwolenie na budowę. ?</w:t>
      </w:r>
    </w:p>
    <w:p w:rsidR="001F193B" w:rsidRPr="001F193B" w:rsidRDefault="001F193B" w:rsidP="001F193B">
      <w:pPr>
        <w:jc w:val="both"/>
      </w:pPr>
      <w:r w:rsidRPr="001033C4">
        <w:rPr>
          <w:u w:val="single"/>
        </w:rPr>
        <w:t>Odpowiedź:</w:t>
      </w:r>
      <w:r>
        <w:t xml:space="preserve"> </w:t>
      </w:r>
      <w:r w:rsidRPr="001F193B">
        <w:t>Załączniki są integralną częścią wniosku, a więc powinny być złożone razem z wnioskiem. Jednak brak załącznika nie powoduje automatycznego odrzucenia wniosku. W przypadku gdy wniosek zawiera jakieś braki, które dadzą się usunąć, podmiot składający ten wniosek wzywany jest do jego uzupełnienia bądź poprawienia w terminie 7 dni kalendarzowych od dnia otrzymania wezwania. Dopiero nieuzupełnienie wniosku w tym terminie skutkować będzie jego odrzuceniem (pkt. 8.3 i 8.4 Regulaminu). W związku z tym nie można wskazać ostatecznego terminu, w postaci konkretnej daty, na dostarczenie pozwolenia na budowę. W tym przypadku wiele zależy od tego kiedy określony wniosek zostanie poddany ocenie formalnej, która, ze względu na bardzo dużą liczbę wpływających wniosków, może trwać nawet kilka tygodni.</w:t>
      </w:r>
    </w:p>
    <w:p w:rsidR="001F193B" w:rsidRDefault="001F193B"/>
    <w:p w:rsidR="001F193B" w:rsidRDefault="001F193B" w:rsidP="001F193B">
      <w:pPr>
        <w:pStyle w:val="Akapitzlist"/>
        <w:numPr>
          <w:ilvl w:val="0"/>
          <w:numId w:val="1"/>
        </w:numPr>
        <w:ind w:left="0"/>
        <w:jc w:val="both"/>
      </w:pPr>
      <w:r w:rsidRPr="001F193B">
        <w:t xml:space="preserve">W związku z kolejną edycją programu pn. Błękitno-zielone inicjatywy dla Wielkopolski zwracam się </w:t>
      </w:r>
      <w:r w:rsidR="00C37928">
        <w:t xml:space="preserve">         </w:t>
      </w:r>
      <w:r w:rsidRPr="001F193B">
        <w:t>z zapytaniem czy lampy solarne służące np. do oświetlenia przejść dla pieszych lub obiektów użyteczności publicznej mogą zostać objęte dofinansowaniem w ramach instalacji wykorzystujących odnawialne źródła energii?</w:t>
      </w:r>
    </w:p>
    <w:p w:rsidR="001F193B" w:rsidRDefault="001F193B" w:rsidP="001F193B">
      <w:pPr>
        <w:jc w:val="both"/>
      </w:pPr>
      <w:r w:rsidRPr="001033C4">
        <w:rPr>
          <w:u w:val="single"/>
        </w:rPr>
        <w:t>Odpowiedź:</w:t>
      </w:r>
      <w:r>
        <w:t xml:space="preserve"> L</w:t>
      </w:r>
      <w:r w:rsidRPr="001F193B">
        <w:t>ampy solarne służące np. do oświetlenia przejść dla pieszych lub obiektów użyteczności publicznej mogą zostać objęte dofinansowaniem w ramach instalacji wykorzystujących odnawialne źródła energii w programie pn. Błękitno-zielone inicjatywy dla Wielkopolski.</w:t>
      </w:r>
    </w:p>
    <w:p w:rsidR="001F193B" w:rsidRDefault="001F193B" w:rsidP="001F193B">
      <w:pPr>
        <w:jc w:val="both"/>
      </w:pPr>
    </w:p>
    <w:p w:rsidR="001F193B" w:rsidRDefault="001F193B" w:rsidP="001F193B">
      <w:pPr>
        <w:pStyle w:val="Akapitzlist"/>
        <w:numPr>
          <w:ilvl w:val="0"/>
          <w:numId w:val="1"/>
        </w:numPr>
        <w:ind w:left="0"/>
        <w:jc w:val="both"/>
      </w:pPr>
      <w:r>
        <w:t>K</w:t>
      </w:r>
      <w:r w:rsidRPr="001F193B">
        <w:t>ontaktuje się w związku z nowym naborem wniosków na dofinansow</w:t>
      </w:r>
      <w:r w:rsidR="00C37928">
        <w:t>anie zadań do realizacji w 2025</w:t>
      </w:r>
      <w:r w:rsidRPr="001F193B">
        <w:t xml:space="preserve">r. w ramach programu pn. Błękitno-zielone inicjatywy dla Wielkopolski. Dwa lata z rzędu składamy wniosek na wykonanie </w:t>
      </w:r>
      <w:proofErr w:type="spellStart"/>
      <w:r w:rsidRPr="001F193B">
        <w:t>eko</w:t>
      </w:r>
      <w:proofErr w:type="spellEnd"/>
      <w:r w:rsidRPr="001F193B">
        <w:t xml:space="preserve">-muralu na ścianie szkolnej sali gimnastycznej niestety bez powodzenia. </w:t>
      </w:r>
      <w:r w:rsidR="00C37928">
        <w:t xml:space="preserve">   </w:t>
      </w:r>
      <w:r w:rsidRPr="001F193B">
        <w:lastRenderedPageBreak/>
        <w:t xml:space="preserve">Jak wiadomo </w:t>
      </w:r>
      <w:proofErr w:type="spellStart"/>
      <w:r w:rsidRPr="001F193B">
        <w:t>eko</w:t>
      </w:r>
      <w:proofErr w:type="spellEnd"/>
      <w:r w:rsidRPr="001F193B">
        <w:t xml:space="preserve">-murale znacząco poprawiają jakość powietrza w mieście oraz mają duże korzyści zdrowotne dla mieszkańców, w naszym przypadku przede wszystkim dla uczniów szkoły. Chciałam zapytać czy składanie wniosku po raz trzeci na wykonanie </w:t>
      </w:r>
      <w:proofErr w:type="spellStart"/>
      <w:r w:rsidRPr="001F193B">
        <w:t>eko</w:t>
      </w:r>
      <w:proofErr w:type="spellEnd"/>
      <w:r w:rsidRPr="001F193B">
        <w:t>-muralu ma szansę być pozytywnie rozpatrzony ?</w:t>
      </w:r>
    </w:p>
    <w:p w:rsidR="001F193B" w:rsidRDefault="001F193B" w:rsidP="001F193B">
      <w:pPr>
        <w:jc w:val="both"/>
      </w:pPr>
      <w:r w:rsidRPr="001033C4">
        <w:rPr>
          <w:u w:val="single"/>
        </w:rPr>
        <w:t>Odpowiedź:</w:t>
      </w:r>
      <w:r>
        <w:t xml:space="preserve"> </w:t>
      </w:r>
      <w:r w:rsidRPr="001F193B">
        <w:t xml:space="preserve">zadanie polegające na wykonaniu muralu farbami antysmogowymi mieści się w zakresie przedsięwzięć jakie mogą być dofinansowane w ramach programu pn. „Błękitno – zielone inicjatywy dla Wielkopolski”, a więc również ma szansę na uzyskanie dotacji. Ze względu na ograniczoną pulę środków finansowych jakie Samorząd Województwa Wielkopolskiego może przeznaczyć na realizację przedmiotowego programu, nie jest możliwe dofinansowanie każdego zgłoszonego projektu. Dotacje otrzymują tylko najwyżej ocenione projekty – te które otrzymały najwyższą liczbę punktów. Zatem </w:t>
      </w:r>
      <w:r w:rsidR="00C37928">
        <w:t xml:space="preserve">         </w:t>
      </w:r>
      <w:r w:rsidRPr="001F193B">
        <w:t xml:space="preserve">o tym czy dany projekt otrzyma dofinansowanie decyduje nie tylko atrakcyjność tego projektu, ale również wszystkich pozostałych (jeśli będą lepsze – zdobędą więcej punktów). W celu zwiększenia szansy na uzyskanie większej liczby punktów warto rozszerzyć przedsięwzięcie o inne działania </w:t>
      </w:r>
      <w:r w:rsidR="00C37928">
        <w:t xml:space="preserve">                 </w:t>
      </w:r>
      <w:r w:rsidRPr="001F193B">
        <w:t xml:space="preserve">w bezpośrednim sąsiedztwie muralu, np. nasadzenia drzew i krzewów, łąka kwietna, domki dla owadów, </w:t>
      </w:r>
      <w:proofErr w:type="spellStart"/>
      <w:r w:rsidRPr="001F193B">
        <w:t>itp</w:t>
      </w:r>
      <w:proofErr w:type="spellEnd"/>
      <w:r w:rsidRPr="001F193B">
        <w:t>…</w:t>
      </w:r>
    </w:p>
    <w:p w:rsidR="001033C4" w:rsidRDefault="001033C4" w:rsidP="001F193B">
      <w:pPr>
        <w:jc w:val="both"/>
      </w:pPr>
    </w:p>
    <w:p w:rsidR="001F193B" w:rsidRDefault="001F193B" w:rsidP="001739E8">
      <w:pPr>
        <w:pStyle w:val="Bezodstpw"/>
        <w:ind w:left="142" w:hanging="568"/>
        <w:jc w:val="both"/>
      </w:pPr>
      <w:r>
        <w:t xml:space="preserve">5.      </w:t>
      </w:r>
      <w:r w:rsidR="00F32790">
        <w:t>M</w:t>
      </w:r>
      <w:r>
        <w:t xml:space="preserve">am kilka pytań dotyczących naboru: </w:t>
      </w:r>
    </w:p>
    <w:p w:rsidR="001F193B" w:rsidRDefault="001F193B" w:rsidP="001739E8">
      <w:pPr>
        <w:pStyle w:val="Bezodstpw"/>
        <w:jc w:val="both"/>
      </w:pPr>
      <w:r>
        <w:t xml:space="preserve">1) Czy możemy złożyć wniosek na rozbudowę instalacji fotowoltaicznej na budynku szatni sportowej? </w:t>
      </w:r>
    </w:p>
    <w:p w:rsidR="001F193B" w:rsidRDefault="001F193B" w:rsidP="001739E8">
      <w:pPr>
        <w:pStyle w:val="Bezodstpw"/>
        <w:jc w:val="both"/>
      </w:pPr>
      <w:r>
        <w:t xml:space="preserve">2) Czy możemy wnioskować o montaż oświetlenia solarnego na boisku sportowym? </w:t>
      </w:r>
    </w:p>
    <w:p w:rsidR="001F193B" w:rsidRDefault="001F193B" w:rsidP="001739E8">
      <w:pPr>
        <w:pStyle w:val="Bezodstpw"/>
        <w:jc w:val="both"/>
      </w:pPr>
      <w:r>
        <w:t xml:space="preserve">3) Czy możemy złożyć wniosek o wymianę źródła ogrzewania w budynku szatni sportowej? </w:t>
      </w:r>
    </w:p>
    <w:p w:rsidR="001F193B" w:rsidRDefault="001F193B" w:rsidP="001739E8">
      <w:pPr>
        <w:pStyle w:val="Bezodstpw"/>
        <w:jc w:val="both"/>
      </w:pPr>
      <w:r>
        <w:t xml:space="preserve">4) Czy ww. zadania mogą stanowić podstawę złożenia wniosku czy wymagane jest żeby zadanie zawierało również nasadzenia, ogrody deszczowe, zielone dachy itp. wskazane jako przykłady </w:t>
      </w:r>
      <w:r w:rsidR="00C37928">
        <w:t xml:space="preserve">                   </w:t>
      </w:r>
      <w:r>
        <w:t>w regulaminie Programu?</w:t>
      </w:r>
    </w:p>
    <w:p w:rsidR="001F193B" w:rsidRDefault="001F193B" w:rsidP="001F193B">
      <w:pPr>
        <w:pStyle w:val="Bezodstpw"/>
      </w:pPr>
    </w:p>
    <w:p w:rsidR="00F32790" w:rsidRPr="00F32790" w:rsidRDefault="001F193B" w:rsidP="001739E8">
      <w:pPr>
        <w:pStyle w:val="Bezodstpw"/>
        <w:jc w:val="both"/>
      </w:pPr>
      <w:r w:rsidRPr="001739E8">
        <w:rPr>
          <w:u w:val="single"/>
        </w:rPr>
        <w:t>Odpowiedź:</w:t>
      </w:r>
      <w:r>
        <w:t xml:space="preserve"> </w:t>
      </w:r>
      <w:r w:rsidR="00F32790">
        <w:t>R</w:t>
      </w:r>
      <w:r w:rsidR="00F32790" w:rsidRPr="00F32790">
        <w:t xml:space="preserve">ozbudowa instalacji fotowoltaicznej zasadniczo mieści się w ramach przedsięwzięć objętych  Programem pn. „Błękitno-zielone inicjatywy dla Wielkopolski”. Należy mieć jednak na uwadze, że w przypadku nieruchomości, w tym – nieruchomości budynkowych – istotny jest pkt 5.5 Regulaminu ww. Programu, w myśl którego „W przypadku gdy przedsięwzięcie jest związane </w:t>
      </w:r>
      <w:r w:rsidR="00C37928">
        <w:t xml:space="preserve">                      </w:t>
      </w:r>
      <w:r w:rsidR="00F32790" w:rsidRPr="00F32790">
        <w:t xml:space="preserve">z nieruchomością,  do naboru zgłoszone mogą być jedynie przedsięwzięcia realizowane na nieruchomości, do której Wnioskodawca na dzień złożenia wniosku ma tytuł prawny.” Odnosząc powyższe do planowanego przez Gminę przedsięwzięcia dotyczącego budynku szatni sportowej istotne jest, aby w odniesieniu do tego budynku Gmina legitymowała się tytułem prawnym. Podobnie rzecz się ma z boiskiem sportowym, wymienionym w ww. mailu. </w:t>
      </w:r>
    </w:p>
    <w:p w:rsidR="00F32790" w:rsidRPr="00F32790" w:rsidRDefault="00F32790" w:rsidP="001739E8">
      <w:pPr>
        <w:pStyle w:val="Bezodstpw"/>
        <w:jc w:val="both"/>
      </w:pPr>
      <w:r w:rsidRPr="00F32790">
        <w:t>Informuję jednocześnie, że dotacja może zostać przyznana na przedsięwzięcie polegające na montażu oświetlenia solarnego.</w:t>
      </w:r>
    </w:p>
    <w:p w:rsidR="00F32790" w:rsidRPr="00F32790" w:rsidRDefault="00F32790" w:rsidP="001739E8">
      <w:pPr>
        <w:pStyle w:val="Bezodstpw"/>
        <w:jc w:val="both"/>
      </w:pPr>
      <w:r w:rsidRPr="00F32790">
        <w:t>Z kontekstu Pani maila wynika ponadto, że energia pozyskana z instalacji fotowoltaicznej miałaby zostać przeznaczona na ogrzewanie budynku szatni.  Stąd też wymiana dotychczasowego źródła ogrzewania na rzecz pompy ciepła wpisywać się będzie w przedsięwzięcie, na realizację którego możliwe jest uzyskanie dofinansowania.</w:t>
      </w:r>
    </w:p>
    <w:p w:rsidR="00F32790" w:rsidRDefault="00F32790" w:rsidP="001739E8">
      <w:pPr>
        <w:pStyle w:val="Bezodstpw"/>
        <w:jc w:val="both"/>
      </w:pPr>
      <w:r w:rsidRPr="00F32790">
        <w:t xml:space="preserve">Odpowiadając natomiast na ostatnie z pytań zawartych w Pani mailu, to zadania stricte związane </w:t>
      </w:r>
      <w:r w:rsidR="00C37928">
        <w:t xml:space="preserve">             </w:t>
      </w:r>
      <w:r w:rsidRPr="00F32790">
        <w:t xml:space="preserve">z zielenią zostały wymienione tytułem przykładu, ale nie stanowią jakiegokolwiek wymogu formalnego wniosku. Oczywiście ujęcie dodatkowo w ramach przedsięwzięcia </w:t>
      </w:r>
      <w:proofErr w:type="spellStart"/>
      <w:r w:rsidRPr="00F32790">
        <w:t>nasadzeń</w:t>
      </w:r>
      <w:proofErr w:type="spellEnd"/>
      <w:r w:rsidRPr="00F32790">
        <w:t xml:space="preserve"> roślinności może wpłynąć  na podniesienie oceny merytorycznej, choć nadmieniam, że Samorząd Województwa Wielkopolskiego przyznawał dotacje w ramach ww. Programu również na przedsięwzięcia, które ograniczały się wyłącznie do montażu instalacji fotowoltaicznej.</w:t>
      </w:r>
    </w:p>
    <w:p w:rsidR="001033C4" w:rsidRPr="00F32790" w:rsidRDefault="001033C4" w:rsidP="001739E8">
      <w:pPr>
        <w:pStyle w:val="Bezodstpw"/>
        <w:jc w:val="both"/>
      </w:pPr>
    </w:p>
    <w:p w:rsidR="001F193B" w:rsidRDefault="001F193B" w:rsidP="001F193B">
      <w:pPr>
        <w:pStyle w:val="Bezodstpw"/>
      </w:pPr>
    </w:p>
    <w:p w:rsidR="00F32790" w:rsidRPr="00F32790" w:rsidRDefault="00F32790" w:rsidP="00F32790">
      <w:pPr>
        <w:pStyle w:val="Bezodstpw"/>
        <w:numPr>
          <w:ilvl w:val="0"/>
          <w:numId w:val="2"/>
        </w:numPr>
        <w:ind w:left="0"/>
        <w:jc w:val="both"/>
      </w:pPr>
      <w:r w:rsidRPr="00F32790">
        <w:t xml:space="preserve">Czy w ramach dofinansowania "Błękitno-zielone inicjatywy dla Wielkopolski 2025" są konkretne wymagania dla instalacji fotowoltaicznych? Czy dana instalacja musi posiadać magazyn energii? </w:t>
      </w:r>
      <w:r>
        <w:t xml:space="preserve">Czy </w:t>
      </w:r>
      <w:r>
        <w:lastRenderedPageBreak/>
        <w:t>nie jest to obligatoryjne? </w:t>
      </w:r>
      <w:r w:rsidRPr="00F32790">
        <w:t>Jeśli magazyn energii nie jest wymagany (biorąc pod uwagę kwotę dofinansowania), to czy wystarczającą jest instalacja fotowoltaiczna podłączona do sieci i tam oddająca nad</w:t>
      </w:r>
      <w:r>
        <w:t xml:space="preserve">wyżki energii fotowoltaicznej?  </w:t>
      </w:r>
      <w:r w:rsidRPr="00F32790">
        <w:t>Zgodnie z ustawą Prawo Budowlane, Art.29 pkt 4c </w:t>
      </w:r>
    </w:p>
    <w:p w:rsidR="00F32790" w:rsidRDefault="00F32790" w:rsidP="00F32790">
      <w:pPr>
        <w:pStyle w:val="Bezodstpw"/>
        <w:jc w:val="both"/>
      </w:pPr>
      <w:r w:rsidRPr="00F32790">
        <w:rPr>
          <w:i/>
          <w:iCs/>
        </w:rPr>
        <w:t xml:space="preserve">c)pomp ciepła, wolno stojących kolektorów słonecznych, </w:t>
      </w:r>
      <w:r w:rsidRPr="00980DD8">
        <w:rPr>
          <w:i/>
          <w:iCs/>
        </w:rPr>
        <w:t xml:space="preserve">urządzeń fotowoltaicznych o mocy zainstalowanej elektrycznej nie większej niż 150 kW z zastrzeżeniem, że do urządzeń fotowoltaicznych o mocy zainstalowanej elektrycznej większej niż 6,5 kW stosuje się obowiązek uzgodnienia </w:t>
      </w:r>
      <w:r w:rsidR="00C37928" w:rsidRPr="00980DD8">
        <w:rPr>
          <w:i/>
          <w:iCs/>
        </w:rPr>
        <w:t xml:space="preserve">                             </w:t>
      </w:r>
      <w:r w:rsidRPr="00980DD8">
        <w:rPr>
          <w:i/>
          <w:iCs/>
        </w:rPr>
        <w:t>z rzeczoznawcą do spraw zabezpieczeń przeciwpożarowych pod względem zgodności z wymaganiami ochrony przeciwpożarowej,</w:t>
      </w:r>
      <w:r w:rsidRPr="00F32790">
        <w:rPr>
          <w:i/>
          <w:iCs/>
          <w:u w:val="single"/>
        </w:rPr>
        <w:t xml:space="preserve"> </w:t>
      </w:r>
      <w:r w:rsidRPr="00F32790">
        <w:rPr>
          <w:i/>
          <w:iCs/>
        </w:rPr>
        <w:t xml:space="preserve">zwany dalej "uzgodnieniem pod względem ochrony przeciwpożarowej", projektu tych urządzeń oraz zawiadomienia organów Państwowej Straży Pożarnej, o którym mowa </w:t>
      </w:r>
      <w:r w:rsidR="00C37928">
        <w:rPr>
          <w:i/>
          <w:iCs/>
        </w:rPr>
        <w:t xml:space="preserve">       </w:t>
      </w:r>
      <w:r w:rsidRPr="00F32790">
        <w:rPr>
          <w:i/>
          <w:iCs/>
        </w:rPr>
        <w:t>w art. 56 ust. 1a,</w:t>
      </w:r>
    </w:p>
    <w:p w:rsidR="00F32790" w:rsidRDefault="00F32790" w:rsidP="00F32790">
      <w:pPr>
        <w:pStyle w:val="Bezodstpw"/>
        <w:jc w:val="both"/>
      </w:pPr>
      <w:r w:rsidRPr="00F32790">
        <w:t xml:space="preserve">instalacja nie wymaga pozwolenia na budowę, jedynie Zgłoszenie do Enei w celu wymiany licznika na dwukierunkowy, oraz opinia rzeczoznawcy ppoż. ze zgłoszeniem do odpowiedniego oddziału Straży Pożarnej (Instalacja </w:t>
      </w:r>
      <w:r>
        <w:t xml:space="preserve">25-30 </w:t>
      </w:r>
      <w:proofErr w:type="spellStart"/>
      <w:r>
        <w:t>kWp</w:t>
      </w:r>
      <w:proofErr w:type="spellEnd"/>
      <w:r>
        <w:t xml:space="preserve">) - uprzejmie proszę o </w:t>
      </w:r>
      <w:r w:rsidRPr="00F32790">
        <w:t>potwierdzenie</w:t>
      </w:r>
      <w:r>
        <w:t xml:space="preserve">. </w:t>
      </w:r>
      <w:r w:rsidRPr="00F32790">
        <w:t>Uprzejmie proszę o udostępnienie ew. informacji w kwestii instalacji fotowoltaicznych jeżeli takowe istnieją, w odniesieniu do programu Błękitno-zielone inicjatywy dla Wielkopolski.</w:t>
      </w:r>
    </w:p>
    <w:p w:rsidR="00F32790" w:rsidRDefault="00F32790" w:rsidP="00F32790">
      <w:pPr>
        <w:pStyle w:val="Bezodstpw"/>
        <w:jc w:val="both"/>
      </w:pPr>
    </w:p>
    <w:p w:rsidR="00F32790" w:rsidRDefault="00F32790" w:rsidP="00F32790">
      <w:pPr>
        <w:pStyle w:val="Bezodstpw"/>
        <w:jc w:val="both"/>
      </w:pPr>
      <w:r w:rsidRPr="001739E8">
        <w:rPr>
          <w:u w:val="single"/>
        </w:rPr>
        <w:t>Odpowiedź:</w:t>
      </w:r>
      <w:r>
        <w:t xml:space="preserve"> </w:t>
      </w:r>
      <w:r w:rsidRPr="00F32790">
        <w:t xml:space="preserve">W Programie „Błękitno-zielone inicjatywy dla Wielkopolski” na rok 2025, w odniesieniu do </w:t>
      </w:r>
      <w:bookmarkStart w:id="0" w:name="_GoBack"/>
      <w:bookmarkEnd w:id="0"/>
      <w:r w:rsidRPr="00F32790">
        <w:t xml:space="preserve">instalacji fotowoltaicznych nie ma żadnych dodatkowych wymagań poza tymi , które zawarte są już </w:t>
      </w:r>
      <w:r w:rsidR="00FA687C">
        <w:t xml:space="preserve">    </w:t>
      </w:r>
      <w:r w:rsidRPr="00F32790">
        <w:t>w powszechnie obowiązujących przepisach prawa. W związku z tym nie posiadamy informacji dotyczących montażu instalacji fotowoltaicznej w ramach tego Programu. W przypadku montażu instalacji fotowoltaicznej, magazyn energii nie jest konieczny. Dopełnienie wymogów przewidzianych w Prawie budowlanym, w szczególności tego czy dane przedsięwzięcie wymaga pozwolenia na budowę czy tylko zgłoszenia, spoczywa na Wnioskodawcy, który na etapie składania wniosku oświadcza czy zgłaszane przez niego przedsięwzięcie wymaga pozwolenia czy zgłoszenia, bądź nie wymaga ani jednego ani drugiego. My przyjmujemy takie oświadczenie za zgodne z prawdą - gdyby okazało się, że tak nie jest, to oczywiście wszelkie negatywne tego konsekwencje ponosi wnioskodawca. Pozostałe wymogi, jak np. uzgodnienia z różnymi instytucjami, czy zawiadomienia również powinny zostać dopełnione zgodnie z obowiązującymi przepisami prawa powszechnie obowiązującego w tym zakresie.</w:t>
      </w:r>
    </w:p>
    <w:p w:rsidR="001033C4" w:rsidRDefault="001033C4" w:rsidP="00F32790">
      <w:pPr>
        <w:pStyle w:val="Bezodstpw"/>
        <w:jc w:val="both"/>
      </w:pPr>
    </w:p>
    <w:p w:rsidR="00F32790" w:rsidRDefault="00F32790" w:rsidP="00F32790">
      <w:pPr>
        <w:pStyle w:val="Bezodstpw"/>
        <w:jc w:val="both"/>
      </w:pPr>
    </w:p>
    <w:p w:rsidR="00F32790" w:rsidRDefault="00F32790" w:rsidP="00F32790">
      <w:pPr>
        <w:pStyle w:val="Bezodstpw"/>
        <w:numPr>
          <w:ilvl w:val="0"/>
          <w:numId w:val="2"/>
        </w:numPr>
        <w:ind w:left="0"/>
        <w:jc w:val="both"/>
      </w:pPr>
      <w:r>
        <w:t>Zwracam się z pytaniem dotyczącym konkursu "Błękitno-zielone inicjatywy dla Wielkopolski".</w:t>
      </w:r>
    </w:p>
    <w:p w:rsidR="00F32790" w:rsidRDefault="00F32790" w:rsidP="00F32790">
      <w:pPr>
        <w:pStyle w:val="Bezodstpw"/>
        <w:jc w:val="both"/>
      </w:pPr>
      <w:r>
        <w:t xml:space="preserve">Czy w ramach tworzenia ogrodu sensorycznego na terenie Zespołu Szkół Specjalnych, kwalifikowalne będą następujące koszty (poza kosztami dotyczącymi stricte </w:t>
      </w:r>
      <w:proofErr w:type="spellStart"/>
      <w:r>
        <w:t>nasadzeń</w:t>
      </w:r>
      <w:proofErr w:type="spellEnd"/>
      <w:r>
        <w:t xml:space="preserve"> roślinności):</w:t>
      </w:r>
    </w:p>
    <w:p w:rsidR="00F32790" w:rsidRDefault="00F32790" w:rsidP="00F32790">
      <w:pPr>
        <w:pStyle w:val="Bezodstpw"/>
        <w:ind w:left="142" w:hanging="142"/>
        <w:jc w:val="both"/>
      </w:pPr>
      <w:r>
        <w:t>- altana wyciszenia ( drewniana altana z miejscem do wypoczynku w środku (ławki lub pufy) obsadzona pnączami/kwiatami)</w:t>
      </w:r>
    </w:p>
    <w:p w:rsidR="00F32790" w:rsidRDefault="00F32790" w:rsidP="00F32790">
      <w:pPr>
        <w:pStyle w:val="Bezodstpw"/>
        <w:jc w:val="both"/>
      </w:pPr>
      <w:r>
        <w:t>- ławki na terenie ogrodu</w:t>
      </w:r>
    </w:p>
    <w:p w:rsidR="00F32790" w:rsidRDefault="00F32790" w:rsidP="00F32790">
      <w:pPr>
        <w:pStyle w:val="Bezodstpw"/>
        <w:jc w:val="both"/>
      </w:pPr>
      <w:r>
        <w:t>- równoważnia</w:t>
      </w:r>
    </w:p>
    <w:p w:rsidR="00F32790" w:rsidRDefault="00F32790" w:rsidP="00F32790">
      <w:pPr>
        <w:pStyle w:val="Bezodstpw"/>
        <w:jc w:val="both"/>
      </w:pPr>
      <w:r>
        <w:t>- tablice manipulacyjne</w:t>
      </w:r>
    </w:p>
    <w:p w:rsidR="00F32790" w:rsidRDefault="00F32790" w:rsidP="00F32790">
      <w:pPr>
        <w:pStyle w:val="Bezodstpw"/>
        <w:jc w:val="both"/>
      </w:pPr>
      <w:r>
        <w:t>- szklana kula z szumem wody - fontanna ogrodowa,</w:t>
      </w:r>
    </w:p>
    <w:p w:rsidR="00F32790" w:rsidRPr="00F32790" w:rsidRDefault="00F32790" w:rsidP="00F32790">
      <w:pPr>
        <w:pStyle w:val="Bezodstpw"/>
        <w:jc w:val="both"/>
      </w:pPr>
      <w:r>
        <w:t>Czy jest określone jaki procent zadania polegającego na tworzeniu ogrodu sensorycznego może stanowić zakup i montaż tego typu urządzeń?</w:t>
      </w:r>
    </w:p>
    <w:p w:rsidR="00F32790" w:rsidRDefault="00F32790" w:rsidP="001F193B">
      <w:pPr>
        <w:pStyle w:val="Bezodstpw"/>
      </w:pPr>
    </w:p>
    <w:p w:rsidR="00F32790" w:rsidRPr="001F193B" w:rsidRDefault="00F32790" w:rsidP="001739E8">
      <w:pPr>
        <w:pStyle w:val="Bezodstpw"/>
        <w:jc w:val="both"/>
      </w:pPr>
      <w:r w:rsidRPr="001739E8">
        <w:rPr>
          <w:u w:val="single"/>
        </w:rPr>
        <w:t>Odpowiedź:</w:t>
      </w:r>
      <w:r w:rsidR="001739E8" w:rsidRPr="001739E8">
        <w:rPr>
          <w:rFonts w:ascii="Calibri" w:hAnsi="Calibri" w:cs="Calibri"/>
          <w:color w:val="1F497D"/>
        </w:rPr>
        <w:t xml:space="preserve"> </w:t>
      </w:r>
      <w:r w:rsidR="001739E8" w:rsidRPr="001739E8">
        <w:t xml:space="preserve">Mając na uwadze fakt, że w pkt. 3 Regulaminu Programu pn. "Błękitno-zielone inicjatywy dla Wielkopolski", wśród przedsięwzięć jakie mogą być objęte dofinansowaniem wskazano m. in. ogrody sensoryczne, należy stwierdzić, że wszystkie koszty wymienione w Pani pytaniu mogą zostać uznane za kwalifikowalne. Regulamin Programu nie określa ani dolnego, ani górnego udziału procentowego kosztów związanych z zakupem i montażem urządzeń, o których mowa w Pani mailu, </w:t>
      </w:r>
      <w:r w:rsidR="00FA687C">
        <w:t xml:space="preserve"> </w:t>
      </w:r>
      <w:r w:rsidR="001739E8" w:rsidRPr="001739E8">
        <w:t>w ogólnych kosztach realizacji całego przedsięwzięcia – w tym przypadku ogrodu sensorycznego. Niemniej jednak należy mieć na uwadze najważniejsze cele Programu, które zostały ogólnie wskazane w pkt. 1 Regulaminu. Powyższe oznacza, że przewaga elementów „przyrodniczych” (np. nasadzenia zieleni, szczególnie drzew) przełoży się na większą liczbę punktów przyznanych takiemu projektowi, niż w przypadku przewagi elementów „</w:t>
      </w:r>
      <w:proofErr w:type="spellStart"/>
      <w:r w:rsidR="001739E8" w:rsidRPr="001739E8">
        <w:t>nieprzyrodniczych</w:t>
      </w:r>
      <w:proofErr w:type="spellEnd"/>
      <w:r w:rsidR="001739E8" w:rsidRPr="001739E8">
        <w:t>”.</w:t>
      </w:r>
    </w:p>
    <w:p w:rsidR="001F193B" w:rsidRDefault="001F193B" w:rsidP="001F193B">
      <w:pPr>
        <w:jc w:val="both"/>
      </w:pPr>
    </w:p>
    <w:p w:rsidR="001739E8" w:rsidRDefault="001739E8" w:rsidP="001739E8">
      <w:pPr>
        <w:pStyle w:val="Akapitzlist"/>
        <w:numPr>
          <w:ilvl w:val="0"/>
          <w:numId w:val="2"/>
        </w:numPr>
        <w:ind w:left="0"/>
        <w:jc w:val="both"/>
      </w:pPr>
      <w:r>
        <w:t xml:space="preserve">W nawiązaniu do ogłoszonego naboru wniosków o </w:t>
      </w:r>
      <w:proofErr w:type="spellStart"/>
      <w:r>
        <w:t>dof</w:t>
      </w:r>
      <w:proofErr w:type="spellEnd"/>
      <w:r>
        <w:t>. zadań inwestycyjnych w ramach Programu pn. „Błękitno – zielone inicjatywy dla Wielkopolski”, uprzejmie proszę o informację:</w:t>
      </w:r>
    </w:p>
    <w:p w:rsidR="001739E8" w:rsidRDefault="001739E8" w:rsidP="001739E8">
      <w:pPr>
        <w:pStyle w:val="Akapitzlist"/>
        <w:ind w:left="284" w:hanging="284"/>
        <w:jc w:val="both"/>
      </w:pPr>
      <w:r>
        <w:t>1)</w:t>
      </w:r>
      <w:r>
        <w:tab/>
        <w:t xml:space="preserve">Czy jeden wniosek o </w:t>
      </w:r>
      <w:proofErr w:type="spellStart"/>
      <w:r>
        <w:t>dof</w:t>
      </w:r>
      <w:proofErr w:type="spellEnd"/>
      <w:r>
        <w:t>. może objąć zadanie inwestycyjne o tym samym charakterze realizowane w dwóch jednostkach organizacyjnych powiatu (szkołach prowadzonych przez powiat), obejmujące swym zakresem utworzenie terenów zielonych (w postaci np. oazy zieleni lub ogrodu sensorycznego) przy szkołach w dwóch miejscowościach?</w:t>
      </w:r>
    </w:p>
    <w:p w:rsidR="001739E8" w:rsidRDefault="001739E8" w:rsidP="001739E8">
      <w:pPr>
        <w:pStyle w:val="Akapitzlist"/>
        <w:ind w:left="284"/>
        <w:jc w:val="both"/>
      </w:pPr>
      <w:r>
        <w:t xml:space="preserve">Znalazłam odpowiedź w tej kwestii w „W pytaniach/odpowiedziach” z poprzednich edycji Programu (treść poniżej), uprzejmie proszę o jej potwierdzenie: </w:t>
      </w:r>
    </w:p>
    <w:p w:rsidR="001739E8" w:rsidRDefault="001739E8" w:rsidP="001739E8">
      <w:pPr>
        <w:pStyle w:val="Akapitzlist"/>
        <w:ind w:left="284"/>
        <w:jc w:val="both"/>
      </w:pPr>
      <w:r>
        <w:t xml:space="preserve">„6. Czy wniosek może obejmować kilka zadań w różnych miejscowościach? np. panele fotowoltaiczne w jednej miejscowości i zielony plac w drugiej miejscowości? </w:t>
      </w:r>
    </w:p>
    <w:p w:rsidR="001739E8" w:rsidRDefault="001739E8" w:rsidP="001739E8">
      <w:pPr>
        <w:pStyle w:val="Akapitzlist"/>
        <w:ind w:left="284"/>
        <w:jc w:val="both"/>
      </w:pPr>
      <w:r>
        <w:t>-  Jak już wskazano w odpowiedzi na pytanie nr 2 zadanie może być realizowane na terenie różnych miejscowości, ale musi to być jedno zadanie. Zgodnie z pkt. 5.1 regulaminu wnioskodawca ma prawo złożyć tylko 1 wniosek, przez co należy rozumieć, że nie można też składać wniosku obejmującego wiele odrębnych przedsięwzięć. Zatem wnioskodawca, który złoży wniosek zawierający działania wymienione w tym pytaniu zostanie wezwany do jego poprawienia poprzez wskazanie jednego przedsięwzięcia, na realizację którego ubiega się o dofinansowanie.</w:t>
      </w:r>
    </w:p>
    <w:p w:rsidR="001739E8" w:rsidRDefault="001739E8" w:rsidP="001739E8">
      <w:pPr>
        <w:pStyle w:val="Akapitzlist"/>
        <w:ind w:left="284" w:hanging="284"/>
        <w:jc w:val="both"/>
      </w:pPr>
      <w:r>
        <w:t xml:space="preserve">2)  Czy z uwagi na planowane dwa miejsca realizacji zadania - postepowania przetargowe na wybór wykonawców zadania mogą realizować bezpośrednio jednostki organizacyjne powiatu – szkoły (które sprawują trwały zarząd nad nieruchomościami, zgodnie z obowiązującą w </w:t>
      </w:r>
      <w:proofErr w:type="spellStart"/>
      <w:r>
        <w:t>jst</w:t>
      </w:r>
      <w:proofErr w:type="spellEnd"/>
      <w:r>
        <w:t xml:space="preserve"> procedurą) </w:t>
      </w:r>
      <w:r w:rsidR="00FA687C">
        <w:t xml:space="preserve">           </w:t>
      </w:r>
      <w:r>
        <w:t>i tym samym:</w:t>
      </w:r>
    </w:p>
    <w:p w:rsidR="001739E8" w:rsidRDefault="001739E8" w:rsidP="001739E8">
      <w:pPr>
        <w:pStyle w:val="Akapitzlist"/>
        <w:ind w:left="284"/>
        <w:jc w:val="both"/>
      </w:pPr>
      <w:r>
        <w:t>- zawrzeć umowy z wykonawcami</w:t>
      </w:r>
    </w:p>
    <w:p w:rsidR="001739E8" w:rsidRDefault="001739E8" w:rsidP="001739E8">
      <w:pPr>
        <w:pStyle w:val="Akapitzlist"/>
        <w:ind w:left="426"/>
        <w:jc w:val="both"/>
      </w:pPr>
      <w:r>
        <w:t>lub:</w:t>
      </w:r>
    </w:p>
    <w:p w:rsidR="001739E8" w:rsidRDefault="001739E8" w:rsidP="001739E8">
      <w:pPr>
        <w:pStyle w:val="Akapitzlist"/>
        <w:ind w:left="284"/>
        <w:jc w:val="both"/>
      </w:pPr>
      <w:r>
        <w:t>- umowy z wykonawcami ma zawrzeć Powiat</w:t>
      </w:r>
    </w:p>
    <w:p w:rsidR="001739E8" w:rsidRDefault="001739E8" w:rsidP="001739E8">
      <w:pPr>
        <w:pStyle w:val="Akapitzlist"/>
        <w:ind w:left="426"/>
        <w:jc w:val="both"/>
      </w:pPr>
      <w:r>
        <w:t>czy też Powiat musi ogłosić jedno postępowanie przetargowe na całe zadanie i tym samym zawrzeć umowę z wykonawcą?</w:t>
      </w:r>
    </w:p>
    <w:p w:rsidR="001739E8" w:rsidRDefault="001739E8" w:rsidP="001739E8">
      <w:pPr>
        <w:pStyle w:val="Akapitzlist"/>
        <w:ind w:left="426"/>
        <w:jc w:val="both"/>
      </w:pPr>
    </w:p>
    <w:p w:rsidR="001033C4" w:rsidRDefault="001739E8" w:rsidP="00D1660F">
      <w:pPr>
        <w:pStyle w:val="Akapitzlist"/>
        <w:ind w:left="0"/>
        <w:jc w:val="both"/>
      </w:pPr>
      <w:r w:rsidRPr="001739E8">
        <w:rPr>
          <w:u w:val="single"/>
        </w:rPr>
        <w:t>Odpowiedź:</w:t>
      </w:r>
      <w:r w:rsidRPr="001739E8">
        <w:rPr>
          <w:rFonts w:ascii="Calibri" w:hAnsi="Calibri" w:cs="Calibri"/>
          <w:color w:val="1F497D"/>
          <w:lang w:eastAsia="pl-PL"/>
        </w:rPr>
        <w:t xml:space="preserve"> </w:t>
      </w:r>
      <w:r w:rsidRPr="001739E8">
        <w:t>Ad. 1. Realizacja takiego samego zadania (w Państwa przypadku utworzenie terenów zielonych) przy dwóch szkołach (prowadzonych przez Powiat) zlokalizowanych w dwóch miejscowościach może stanowić jedno przedsięwzięcie i w związku z tym może zostać ujęta w jednym wniosku.</w:t>
      </w:r>
      <w:r>
        <w:t xml:space="preserve"> </w:t>
      </w:r>
      <w:r w:rsidRPr="001739E8">
        <w:t xml:space="preserve">Ad. </w:t>
      </w:r>
      <w:r w:rsidR="00D1660F">
        <w:t xml:space="preserve">2. </w:t>
      </w:r>
      <w:r w:rsidRPr="001739E8">
        <w:t>W przypadku przyznania dotacji, w opisanej przez Panią sytuacji, stroną umowy dota</w:t>
      </w:r>
      <w:r w:rsidR="00D1660F">
        <w:t>cyjnej będzie Powiat</w:t>
      </w:r>
      <w:r w:rsidRPr="001739E8">
        <w:t xml:space="preserve"> i to on będzie odpowiedzialny za prawidłowe wykonanie zadania. Zatem najbardziej oczywistym wariantem jest wykonanie całego </w:t>
      </w:r>
      <w:r w:rsidR="00D1660F">
        <w:t>zadania przez Powiat</w:t>
      </w:r>
      <w:r w:rsidRPr="001739E8">
        <w:t>. Niemniej jednak możliwy jest też inny warian</w:t>
      </w:r>
      <w:r w:rsidR="00D1660F">
        <w:t>t. Mianowicie Powiat</w:t>
      </w:r>
      <w:r w:rsidRPr="001739E8">
        <w:t xml:space="preserve"> może powierzyć jego realizację szkole przekazując jej jednocześnie środki pozyskane z dotacji. W takim przypadku należy przedłożyć nam dokument (</w:t>
      </w:r>
      <w:r w:rsidR="00D1660F">
        <w:t>np. zarządzenie Starosty</w:t>
      </w:r>
      <w:r w:rsidRPr="001739E8">
        <w:t xml:space="preserve">), z którego będzie wynikać, komu i w jakim zakresie została powierzona realizacja przedmiotowego zadania oraz wysokość przekazanych na ten cel środków – nie mniejsza niż kwota uzyskanej dotacji. W tej drugiej sytuacji wyłonienie wykonawcy i podpisanie stosownej umowy może być wykonane przez szkołę, również faktury będą mogły być wystawiane na szkołę. Sprawozdanie </w:t>
      </w:r>
      <w:r w:rsidR="00FA687C">
        <w:t xml:space="preserve">           </w:t>
      </w:r>
      <w:r w:rsidRPr="001739E8">
        <w:t>z realizacji zadania zawsze będzie s</w:t>
      </w:r>
      <w:r w:rsidR="00D1660F">
        <w:t>kładane przez Powiat</w:t>
      </w:r>
      <w:r w:rsidRPr="001739E8">
        <w:t>.</w:t>
      </w:r>
    </w:p>
    <w:p w:rsidR="00D1660F" w:rsidRDefault="00D1660F" w:rsidP="00D1660F">
      <w:pPr>
        <w:pStyle w:val="Akapitzlist"/>
        <w:ind w:left="0"/>
        <w:jc w:val="both"/>
      </w:pPr>
    </w:p>
    <w:p w:rsidR="00D1660F" w:rsidRDefault="00D1660F" w:rsidP="001739E8">
      <w:pPr>
        <w:pStyle w:val="Akapitzlist"/>
        <w:ind w:left="426"/>
        <w:jc w:val="both"/>
      </w:pPr>
    </w:p>
    <w:p w:rsidR="001033C4" w:rsidRDefault="001033C4" w:rsidP="00D1660F">
      <w:pPr>
        <w:pStyle w:val="Akapitzlist"/>
        <w:numPr>
          <w:ilvl w:val="0"/>
          <w:numId w:val="2"/>
        </w:numPr>
        <w:ind w:left="0" w:hanging="426"/>
        <w:jc w:val="both"/>
      </w:pPr>
      <w:r>
        <w:t>Chciałabym zapytać o zagadnienie zielonych placów zabaw, co kryje si</w:t>
      </w:r>
      <w:r w:rsidR="00D1660F">
        <w:t xml:space="preserve">ę pod tym terminem? </w:t>
      </w:r>
      <w:r>
        <w:t>Chcielibyśmy aplikować o utworzenie placu zabaw wraz z ścieżką sensoryczną na terenie szkoły podstawowej i chciałabym się upewnić, że koszty będą kwalifikowane.</w:t>
      </w:r>
    </w:p>
    <w:p w:rsidR="00D1660F" w:rsidRDefault="00D1660F" w:rsidP="00D1660F">
      <w:pPr>
        <w:pStyle w:val="Akapitzlist"/>
        <w:jc w:val="both"/>
      </w:pPr>
    </w:p>
    <w:p w:rsidR="00D1660F" w:rsidRPr="00D1660F" w:rsidRDefault="00D1660F" w:rsidP="00D1660F">
      <w:pPr>
        <w:pStyle w:val="Akapitzlist"/>
        <w:ind w:left="0"/>
        <w:jc w:val="both"/>
      </w:pPr>
      <w:r w:rsidRPr="00D1660F">
        <w:rPr>
          <w:u w:val="single"/>
        </w:rPr>
        <w:lastRenderedPageBreak/>
        <w:t>Odpowiedź:</w:t>
      </w:r>
      <w:r>
        <w:t xml:space="preserve"> P</w:t>
      </w:r>
      <w:r w:rsidRPr="00D1660F">
        <w:t xml:space="preserve">rzez „zielony plac zabaw” rozumiemy miejsce, w którym poza tradycyjnymi urządzeniami zabawowymi dla dzieci, dużą rolę  odgrywa zieleń oraz naturalne elementy przyrody. Chodzi zatem </w:t>
      </w:r>
      <w:r w:rsidR="00FA687C">
        <w:t xml:space="preserve">       </w:t>
      </w:r>
      <w:r w:rsidRPr="00D1660F">
        <w:t>o zaaranżowanie terenu w taki sposób, aby wyeksponowana była roślinność (np. poprzez nasadzenia drzew i krzewów, utworzenie rabat kwiatowych etc.). Istotne są w szczególności projekty, w których sztuczna nawierzchnia zastępowana jest nawierzchnią naturalną (np. z ziemi, trawy, żwiru) oraz takie, w których wykorzystywane są elementy przyrody ożywionej i nieożywionej. W powyższe jak najbardziej wpisuje się ścieżka sensoryczna, która miałaby powstać na terenie planowanego przez Gminę placu zabaw. Stąd też, nawiązując do Pani wątpliwości, koszty związane z powstaniem „zielonego placu zabaw” wraz ze ścieżką sensoryczną, należałoby uznać za koszty kwalifikowane, o ile oczywiście będą bezpośrednio związane z faktyczną jego realizacją. Przytoczę przy okazji pkt. 7.1 Regulaminu Programu pn. „Błękitno-zielone inicjatywy dla Wielkopolski”, zgodnie z którym koszty kwalifikowalne to koszty przedsięwzięcia, które zostaną sfinansowane ze środków dotacji celowej i z wkładu własnego Wnioskodawcy - bezpośrednio związane z faktyczną realizacją tego przedsięwzięcia.</w:t>
      </w:r>
    </w:p>
    <w:p w:rsidR="00D1660F" w:rsidRPr="001F193B" w:rsidRDefault="00D1660F" w:rsidP="00D1660F">
      <w:pPr>
        <w:pStyle w:val="Akapitzlist"/>
        <w:jc w:val="both"/>
      </w:pPr>
    </w:p>
    <w:p w:rsidR="001F193B" w:rsidRDefault="001F193B" w:rsidP="001F193B">
      <w:pPr>
        <w:jc w:val="both"/>
      </w:pPr>
    </w:p>
    <w:sectPr w:rsidR="001F19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0268F"/>
    <w:multiLevelType w:val="hybridMultilevel"/>
    <w:tmpl w:val="4C8027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6856A1"/>
    <w:multiLevelType w:val="hybridMultilevel"/>
    <w:tmpl w:val="0F8CB9E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37B"/>
    <w:rsid w:val="001033C4"/>
    <w:rsid w:val="001739E8"/>
    <w:rsid w:val="001F193B"/>
    <w:rsid w:val="0032337B"/>
    <w:rsid w:val="00472396"/>
    <w:rsid w:val="00980DD8"/>
    <w:rsid w:val="00C37928"/>
    <w:rsid w:val="00D1660F"/>
    <w:rsid w:val="00F32790"/>
    <w:rsid w:val="00FA68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772D9-37B1-4DEE-8C32-4143AEB1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F193B"/>
    <w:pPr>
      <w:spacing w:after="0" w:line="240" w:lineRule="auto"/>
    </w:pPr>
  </w:style>
  <w:style w:type="paragraph" w:styleId="Akapitzlist">
    <w:name w:val="List Paragraph"/>
    <w:basedOn w:val="Normalny"/>
    <w:uiPriority w:val="34"/>
    <w:qFormat/>
    <w:rsid w:val="001F193B"/>
    <w:pPr>
      <w:ind w:left="720"/>
      <w:contextualSpacing/>
    </w:pPr>
  </w:style>
  <w:style w:type="paragraph" w:styleId="Zwykytekst">
    <w:name w:val="Plain Text"/>
    <w:basedOn w:val="Normalny"/>
    <w:link w:val="ZwykytekstZnak"/>
    <w:uiPriority w:val="99"/>
    <w:semiHidden/>
    <w:unhideWhenUsed/>
    <w:rsid w:val="001F193B"/>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1F193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88940">
      <w:bodyDiv w:val="1"/>
      <w:marLeft w:val="0"/>
      <w:marRight w:val="0"/>
      <w:marTop w:val="0"/>
      <w:marBottom w:val="0"/>
      <w:divBdr>
        <w:top w:val="none" w:sz="0" w:space="0" w:color="auto"/>
        <w:left w:val="none" w:sz="0" w:space="0" w:color="auto"/>
        <w:bottom w:val="none" w:sz="0" w:space="0" w:color="auto"/>
        <w:right w:val="none" w:sz="0" w:space="0" w:color="auto"/>
      </w:divBdr>
    </w:div>
    <w:div w:id="447505174">
      <w:bodyDiv w:val="1"/>
      <w:marLeft w:val="0"/>
      <w:marRight w:val="0"/>
      <w:marTop w:val="0"/>
      <w:marBottom w:val="0"/>
      <w:divBdr>
        <w:top w:val="none" w:sz="0" w:space="0" w:color="auto"/>
        <w:left w:val="none" w:sz="0" w:space="0" w:color="auto"/>
        <w:bottom w:val="none" w:sz="0" w:space="0" w:color="auto"/>
        <w:right w:val="none" w:sz="0" w:space="0" w:color="auto"/>
      </w:divBdr>
    </w:div>
    <w:div w:id="740837284">
      <w:bodyDiv w:val="1"/>
      <w:marLeft w:val="0"/>
      <w:marRight w:val="0"/>
      <w:marTop w:val="0"/>
      <w:marBottom w:val="0"/>
      <w:divBdr>
        <w:top w:val="none" w:sz="0" w:space="0" w:color="auto"/>
        <w:left w:val="none" w:sz="0" w:space="0" w:color="auto"/>
        <w:bottom w:val="none" w:sz="0" w:space="0" w:color="auto"/>
        <w:right w:val="none" w:sz="0" w:space="0" w:color="auto"/>
      </w:divBdr>
    </w:div>
    <w:div w:id="753166586">
      <w:bodyDiv w:val="1"/>
      <w:marLeft w:val="0"/>
      <w:marRight w:val="0"/>
      <w:marTop w:val="0"/>
      <w:marBottom w:val="0"/>
      <w:divBdr>
        <w:top w:val="none" w:sz="0" w:space="0" w:color="auto"/>
        <w:left w:val="none" w:sz="0" w:space="0" w:color="auto"/>
        <w:bottom w:val="none" w:sz="0" w:space="0" w:color="auto"/>
        <w:right w:val="none" w:sz="0" w:space="0" w:color="auto"/>
      </w:divBdr>
    </w:div>
    <w:div w:id="804006549">
      <w:bodyDiv w:val="1"/>
      <w:marLeft w:val="0"/>
      <w:marRight w:val="0"/>
      <w:marTop w:val="0"/>
      <w:marBottom w:val="0"/>
      <w:divBdr>
        <w:top w:val="none" w:sz="0" w:space="0" w:color="auto"/>
        <w:left w:val="none" w:sz="0" w:space="0" w:color="auto"/>
        <w:bottom w:val="none" w:sz="0" w:space="0" w:color="auto"/>
        <w:right w:val="none" w:sz="0" w:space="0" w:color="auto"/>
      </w:divBdr>
    </w:div>
    <w:div w:id="1015500527">
      <w:bodyDiv w:val="1"/>
      <w:marLeft w:val="0"/>
      <w:marRight w:val="0"/>
      <w:marTop w:val="0"/>
      <w:marBottom w:val="0"/>
      <w:divBdr>
        <w:top w:val="none" w:sz="0" w:space="0" w:color="auto"/>
        <w:left w:val="none" w:sz="0" w:space="0" w:color="auto"/>
        <w:bottom w:val="none" w:sz="0" w:space="0" w:color="auto"/>
        <w:right w:val="none" w:sz="0" w:space="0" w:color="auto"/>
      </w:divBdr>
    </w:div>
    <w:div w:id="1310749730">
      <w:bodyDiv w:val="1"/>
      <w:marLeft w:val="0"/>
      <w:marRight w:val="0"/>
      <w:marTop w:val="0"/>
      <w:marBottom w:val="0"/>
      <w:divBdr>
        <w:top w:val="none" w:sz="0" w:space="0" w:color="auto"/>
        <w:left w:val="none" w:sz="0" w:space="0" w:color="auto"/>
        <w:bottom w:val="none" w:sz="0" w:space="0" w:color="auto"/>
        <w:right w:val="none" w:sz="0" w:space="0" w:color="auto"/>
      </w:divBdr>
    </w:div>
    <w:div w:id="1521627376">
      <w:bodyDiv w:val="1"/>
      <w:marLeft w:val="0"/>
      <w:marRight w:val="0"/>
      <w:marTop w:val="0"/>
      <w:marBottom w:val="0"/>
      <w:divBdr>
        <w:top w:val="none" w:sz="0" w:space="0" w:color="auto"/>
        <w:left w:val="none" w:sz="0" w:space="0" w:color="auto"/>
        <w:bottom w:val="none" w:sz="0" w:space="0" w:color="auto"/>
        <w:right w:val="none" w:sz="0" w:space="0" w:color="auto"/>
      </w:divBdr>
    </w:div>
    <w:div w:id="164450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2275</Words>
  <Characters>13655</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Hamrol Leszek</dc:creator>
  <cp:keywords/>
  <dc:description/>
  <cp:lastModifiedBy>Hamrol Leszek</cp:lastModifiedBy>
  <cp:revision>5</cp:revision>
  <cp:lastPrinted>2025-01-28T10:08:00Z</cp:lastPrinted>
  <dcterms:created xsi:type="dcterms:W3CDTF">2025-01-28T08:58:00Z</dcterms:created>
  <dcterms:modified xsi:type="dcterms:W3CDTF">2025-01-28T14:51:00Z</dcterms:modified>
</cp:coreProperties>
</file>