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FA5A1F">
      <w:pPr>
        <w:keepNext/>
        <w:spacing w:before="120" w:after="120" w:line="276" w:lineRule="auto"/>
        <w:ind w:left="5178"/>
        <w:jc w:val="left"/>
      </w:pPr>
      <w:r>
        <w:fldChar w:fldCharType="begin"/>
      </w:r>
      <w:r>
        <w:fldChar w:fldCharType="end"/>
      </w:r>
      <w:r>
        <w:t>Załącznik do uchwały nr 2599/2025</w:t>
      </w:r>
      <w:r>
        <w:br/>
        <w:t>Zarządu Województwa Wielkopolskiego</w:t>
      </w:r>
      <w:r>
        <w:br/>
        <w:t>z dnia 16 października 2025 r.</w:t>
      </w:r>
    </w:p>
    <w:p w:rsidR="00A77B3E" w:rsidRDefault="00FA5A1F">
      <w:pPr>
        <w:keepNext/>
        <w:spacing w:after="480" w:line="276" w:lineRule="auto"/>
        <w:jc w:val="center"/>
      </w:pPr>
      <w:r>
        <w:rPr>
          <w:b/>
        </w:rPr>
        <w:t>Ogłoszenie otwartego konkursu ofert na realizację zadania publicznego Województwa Wielkopolskiego z obszaru och</w:t>
      </w:r>
      <w:r>
        <w:rPr>
          <w:b/>
        </w:rPr>
        <w:t>rony i promocji zdrowia, w tym działalności leczniczej</w:t>
      </w:r>
      <w:r>
        <w:rPr>
          <w:b/>
        </w:rPr>
        <w:br/>
        <w:t>w rozumieniu ustawy z dnia 15 kwietnia 2011 r. o działalności leczniczej pn. „Promowanie zdrowego stylu życia, w szczególności promowanie zdrowego żywienia oraz zapobieganie zaburzeniom odżywiania” – I</w:t>
      </w:r>
      <w:r>
        <w:rPr>
          <w:b/>
        </w:rPr>
        <w:t>I edycja w 2025 roku.</w:t>
      </w:r>
    </w:p>
    <w:p w:rsidR="00A77B3E" w:rsidRDefault="00FA5A1F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</w:rPr>
        <w:t xml:space="preserve"> Rodzaj zadania </w:t>
      </w:r>
    </w:p>
    <w:p w:rsidR="00A77B3E" w:rsidRDefault="00FA5A1F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Zarząd Województwa Wielkopolskiego, na podstawie art. 11 ust. 2 ustawy z dnia 24 kwietnia 2003 r. o działalności pożytku publicznego i o wolontariacie (Dz. U. z 2025 r. poz. 1338 ze zm.), zwanej dalej Ustawą, </w:t>
      </w:r>
      <w:r>
        <w:rPr>
          <w:color w:val="000000"/>
          <w:u w:color="000000"/>
        </w:rPr>
        <w:t>ogłasza otwarte konkursy ofert na realizację, w formie wspierania zadań publicznych z obszaru ochrony i promocji zdrowia, w tym działalności leczniczej w rozumieniu ustawy z dnia 15 kwietnia 2011 r. o działalności leczniczej, w 2025 roku.</w:t>
      </w:r>
    </w:p>
    <w:p w:rsidR="00A77B3E" w:rsidRDefault="00FA5A1F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Cel konkursu:</w:t>
      </w:r>
    </w:p>
    <w:p w:rsidR="00A77B3E" w:rsidRDefault="00FA5A1F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Cel</w:t>
      </w:r>
      <w:r>
        <w:rPr>
          <w:color w:val="000000"/>
          <w:u w:color="000000"/>
        </w:rPr>
        <w:t>em konkursu jest wyłonienie ofert, a następnie zlecenie opracowania i przeprowadzenia działań promocyjno-edukacyjnych o zasięgu ponadlokalnym dla mieszkańców Wielkopolski</w:t>
      </w:r>
      <w:r>
        <w:rPr>
          <w:color w:val="000000"/>
          <w:u w:color="000000"/>
        </w:rPr>
        <w:br/>
        <w:t>w zakresie zdrowego stylu życia, w szczególności promowanie zdrowego żywienia oraz za</w:t>
      </w:r>
      <w:r>
        <w:rPr>
          <w:color w:val="000000"/>
          <w:u w:color="000000"/>
        </w:rPr>
        <w:t>pobieganie zaburzeniom odżywiania. Pozwoli to na:</w:t>
      </w:r>
    </w:p>
    <w:p w:rsidR="00A77B3E" w:rsidRDefault="00FA5A1F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·podniesienie wiedzy na temat roli i znaczenia zdrowego odżywania się na wszystkich etapach życia,</w:t>
      </w:r>
    </w:p>
    <w:p w:rsidR="00A77B3E" w:rsidRDefault="00FA5A1F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·upowszechnianie wiedzy o zdrowym stylu życia, w szczególności zdrowych nawyków żywieniowych,</w:t>
      </w:r>
    </w:p>
    <w:p w:rsidR="00A77B3E" w:rsidRDefault="00FA5A1F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·przeciwdział</w:t>
      </w:r>
      <w:r>
        <w:rPr>
          <w:color w:val="000000"/>
          <w:u w:color="000000"/>
        </w:rPr>
        <w:t>anie tzw. chorobom cywilizacyjnym, takim jak: nadwaga, otyłość, cukrzyca typu II, nadciśnienie tętnicze, choroby układu krążenia, depresja, choroby nowotworowe.</w:t>
      </w:r>
    </w:p>
    <w:p w:rsidR="00A77B3E" w:rsidRDefault="00FA5A1F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Opis zadania</w:t>
      </w:r>
      <w:r>
        <w:rPr>
          <w:color w:val="000000"/>
          <w:u w:val="single" w:color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6"/>
        <w:gridCol w:w="6376"/>
      </w:tblGrid>
      <w:tr w:rsidR="00AD30EB">
        <w:trPr>
          <w:trHeight w:val="823"/>
        </w:trPr>
        <w:tc>
          <w:tcPr>
            <w:tcW w:w="37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5A1F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Planowane wydatki w 2025 roku z rozdziału 85149 §2360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5A1F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29 770,00 zł</w:t>
            </w:r>
          </w:p>
        </w:tc>
      </w:tr>
      <w:tr w:rsidR="00AD30EB">
        <w:trPr>
          <w:trHeight w:val="300"/>
        </w:trPr>
        <w:tc>
          <w:tcPr>
            <w:tcW w:w="37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5A1F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Poniesione wy</w:t>
            </w:r>
            <w:r>
              <w:rPr>
                <w:sz w:val="22"/>
              </w:rPr>
              <w:t>datki w 2025 r.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5A1F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46 760,00 zł</w:t>
            </w:r>
          </w:p>
        </w:tc>
      </w:tr>
      <w:tr w:rsidR="00AD30EB">
        <w:trPr>
          <w:trHeight w:val="300"/>
        </w:trPr>
        <w:tc>
          <w:tcPr>
            <w:tcW w:w="37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5A1F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Termin realizacji zadania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5A1F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od 1 grudnia 2025 r. do 31 grudnia 2025 r.</w:t>
            </w:r>
          </w:p>
        </w:tc>
      </w:tr>
      <w:tr w:rsidR="00AD30EB">
        <w:trPr>
          <w:trHeight w:val="1367"/>
        </w:trPr>
        <w:tc>
          <w:tcPr>
            <w:tcW w:w="37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5A1F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Koszty kwalifikowane 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5A1F">
            <w:pPr>
              <w:jc w:val="left"/>
              <w:rPr>
                <w:color w:val="000000"/>
                <w:u w:color="000000"/>
              </w:rPr>
            </w:pPr>
            <w:r>
              <w:t>-</w:t>
            </w:r>
            <w:r>
              <w:rPr>
                <w:sz w:val="22"/>
              </w:rPr>
              <w:t>wynagrodzenie specjalistów odpowiedzialnych za realizację zadania pod względem merytorycznym,</w:t>
            </w:r>
          </w:p>
          <w:p w:rsidR="00AD30EB" w:rsidRDefault="00FA5A1F">
            <w:pPr>
              <w:jc w:val="left"/>
            </w:pPr>
            <w:r>
              <w:t>-</w:t>
            </w:r>
            <w:r>
              <w:rPr>
                <w:sz w:val="22"/>
              </w:rPr>
              <w:t>opracowanie merytoryczne i wytworzenie</w:t>
            </w:r>
            <w:r>
              <w:rPr>
                <w:sz w:val="22"/>
              </w:rPr>
              <w:t xml:space="preserve"> materiałów promocyjno-edukacyjnych niezbędnych do realizacji zadania,</w:t>
            </w:r>
          </w:p>
          <w:p w:rsidR="00AD30EB" w:rsidRDefault="00FA5A1F">
            <w:pPr>
              <w:jc w:val="left"/>
            </w:pPr>
            <w:r>
              <w:t>-</w:t>
            </w:r>
            <w:r>
              <w:rPr>
                <w:sz w:val="22"/>
              </w:rPr>
              <w:t>klipy edukacyjne z wykorzystaniem mediów społecznościowych,</w:t>
            </w:r>
          </w:p>
          <w:p w:rsidR="00AD30EB" w:rsidRDefault="00FA5A1F">
            <w:pPr>
              <w:jc w:val="left"/>
            </w:pPr>
            <w:r>
              <w:t>-</w:t>
            </w:r>
            <w:r>
              <w:rPr>
                <w:sz w:val="22"/>
              </w:rPr>
              <w:t>realizacja podcastu,</w:t>
            </w:r>
          </w:p>
          <w:p w:rsidR="00AD30EB" w:rsidRDefault="00FA5A1F">
            <w:pPr>
              <w:jc w:val="left"/>
            </w:pPr>
            <w:r>
              <w:t>-</w:t>
            </w:r>
            <w:r>
              <w:rPr>
                <w:sz w:val="22"/>
              </w:rPr>
              <w:t>pozaosobowe koszty administracyjne (np. telefon, korespondencja, materiały biurowe),</w:t>
            </w:r>
          </w:p>
          <w:p w:rsidR="00AD30EB" w:rsidRDefault="00FA5A1F">
            <w:pPr>
              <w:jc w:val="left"/>
            </w:pPr>
            <w:r>
              <w:lastRenderedPageBreak/>
              <w:t>-</w:t>
            </w:r>
            <w:r>
              <w:rPr>
                <w:sz w:val="22"/>
              </w:rPr>
              <w:t>zakup usługi zw</w:t>
            </w:r>
            <w:r>
              <w:rPr>
                <w:sz w:val="22"/>
              </w:rPr>
              <w:t xml:space="preserve">iązany z wynajmem sali na potrzeby szkoleń edukacyjnych, </w:t>
            </w:r>
          </w:p>
          <w:p w:rsidR="00AD30EB" w:rsidRDefault="00FA5A1F">
            <w:pPr>
              <w:jc w:val="left"/>
            </w:pPr>
            <w:r>
              <w:t>-</w:t>
            </w:r>
            <w:r>
              <w:rPr>
                <w:sz w:val="22"/>
              </w:rPr>
              <w:t>materiały papiernicze i edukacyjne dla uczestników zadania,</w:t>
            </w:r>
          </w:p>
          <w:p w:rsidR="00AD30EB" w:rsidRDefault="00FA5A1F">
            <w:pPr>
              <w:jc w:val="left"/>
            </w:pPr>
            <w:r>
              <w:t>-</w:t>
            </w:r>
            <w:r>
              <w:rPr>
                <w:sz w:val="22"/>
              </w:rPr>
              <w:t>koszty promocji projektu,</w:t>
            </w:r>
          </w:p>
          <w:p w:rsidR="00AD30EB" w:rsidRDefault="00FA5A1F">
            <w:pPr>
              <w:jc w:val="left"/>
            </w:pPr>
            <w:r>
              <w:t>-</w:t>
            </w:r>
            <w:r>
              <w:rPr>
                <w:sz w:val="22"/>
              </w:rPr>
              <w:t xml:space="preserve">koszty związane z platformą edukacyjną do szkoleń on-line, webinarów,  </w:t>
            </w:r>
          </w:p>
          <w:p w:rsidR="00AD30EB" w:rsidRDefault="00FA5A1F">
            <w:pPr>
              <w:jc w:val="left"/>
            </w:pPr>
            <w:r>
              <w:t>-</w:t>
            </w:r>
            <w:r>
              <w:rPr>
                <w:sz w:val="22"/>
              </w:rPr>
              <w:t xml:space="preserve">koszty związane z zapewnieniem </w:t>
            </w:r>
            <w:r>
              <w:rPr>
                <w:sz w:val="22"/>
              </w:rPr>
              <w:t>dostępności zgodnie z ustawą z dnia 19 lipca 2019 roku o zapewnieniu dostępności osobom ze szczególnymi potrzebami (Dz. U. z 2024 r. poz. 1411 ze zm.),</w:t>
            </w:r>
          </w:p>
        </w:tc>
      </w:tr>
      <w:tr w:rsidR="00AD30EB">
        <w:trPr>
          <w:trHeight w:val="557"/>
        </w:trPr>
        <w:tc>
          <w:tcPr>
            <w:tcW w:w="37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5A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lastRenderedPageBreak/>
              <w:t>Uwagi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5A1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1)</w:t>
            </w:r>
            <w:r>
              <w:rPr>
                <w:color w:val="000000"/>
                <w:sz w:val="22"/>
                <w:u w:color="000000"/>
              </w:rPr>
              <w:t xml:space="preserve">W przypadku planowania realizacji szkoleń/ warsztatów/ webinariów działania powinny mieć zasięg regionalny </w:t>
            </w:r>
            <w:r>
              <w:rPr>
                <w:color w:val="000000"/>
                <w:sz w:val="22"/>
                <w:u w:color="000000"/>
              </w:rPr>
              <w:br/>
              <w:t xml:space="preserve">tj. </w:t>
            </w:r>
            <w:r>
              <w:rPr>
                <w:color w:val="000000"/>
                <w:sz w:val="22"/>
                <w:u w:val="single" w:color="000000"/>
              </w:rPr>
              <w:t xml:space="preserve"> obejmujące zasięgiem więcej niż 1 powiat.</w:t>
            </w:r>
          </w:p>
          <w:p w:rsidR="00A77B3E" w:rsidRDefault="00FA5A1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2)</w:t>
            </w:r>
            <w:r>
              <w:rPr>
                <w:color w:val="000000"/>
                <w:sz w:val="22"/>
                <w:u w:color="000000"/>
              </w:rPr>
              <w:t xml:space="preserve">Oferent jest zobowiązany zapewnić min. 5 % finansowych środków własnych w stosunku do wnioskowanej </w:t>
            </w:r>
            <w:r>
              <w:rPr>
                <w:color w:val="000000"/>
                <w:sz w:val="22"/>
                <w:u w:color="000000"/>
              </w:rPr>
              <w:t>kwoty dotacji.</w:t>
            </w:r>
          </w:p>
          <w:p w:rsidR="00A77B3E" w:rsidRDefault="00FA5A1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3)</w:t>
            </w:r>
            <w:r>
              <w:rPr>
                <w:b/>
                <w:color w:val="000000"/>
                <w:sz w:val="22"/>
                <w:u w:color="000000"/>
              </w:rPr>
              <w:t xml:space="preserve">Zawarcie w „Zestawieniu kosztów realizacji zadania”, </w:t>
            </w:r>
            <w:r>
              <w:rPr>
                <w:b/>
                <w:color w:val="000000"/>
                <w:sz w:val="22"/>
                <w:u w:color="000000"/>
              </w:rPr>
              <w:br/>
              <w:t>w kolumnie „Rodzaj kosztu” informacji o wnioskowanej dotacji/ środkach finansowych własnych/ wkładu osobowego/ wkładu rzeczowego.</w:t>
            </w:r>
          </w:p>
        </w:tc>
      </w:tr>
      <w:tr w:rsidR="00AD30EB">
        <w:trPr>
          <w:trHeight w:val="557"/>
        </w:trPr>
        <w:tc>
          <w:tcPr>
            <w:tcW w:w="37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5A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Informacja o zrealizowanych</w:t>
            </w:r>
          </w:p>
          <w:p w:rsidR="00AD30EB" w:rsidRDefault="00FA5A1F">
            <w:pPr>
              <w:jc w:val="left"/>
            </w:pPr>
            <w:r>
              <w:rPr>
                <w:b/>
                <w:sz w:val="22"/>
              </w:rPr>
              <w:t>przez Województwo</w:t>
            </w:r>
          </w:p>
          <w:p w:rsidR="00AD30EB" w:rsidRDefault="00FA5A1F">
            <w:pPr>
              <w:jc w:val="left"/>
            </w:pPr>
            <w:r>
              <w:rPr>
                <w:b/>
                <w:sz w:val="22"/>
              </w:rPr>
              <w:t xml:space="preserve">Wielkopolskie w roku ogłoszenia otwartego konkursu ofert </w:t>
            </w:r>
          </w:p>
          <w:p w:rsidR="00AD30EB" w:rsidRDefault="00FA5A1F">
            <w:pPr>
              <w:jc w:val="left"/>
            </w:pPr>
            <w:r>
              <w:rPr>
                <w:b/>
                <w:sz w:val="22"/>
              </w:rPr>
              <w:t>i w roku poprzedzającym zadaniach publicznych tego samego rodzaju</w:t>
            </w:r>
          </w:p>
          <w:p w:rsidR="00AD30EB" w:rsidRDefault="00FA5A1F">
            <w:pPr>
              <w:jc w:val="left"/>
            </w:pPr>
            <w:r>
              <w:rPr>
                <w:b/>
                <w:sz w:val="22"/>
              </w:rPr>
              <w:t>i związanych z nimi dotacjach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5A1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W 2025 r. Województwo Wielkopolskie zleciło realizację zadania publicznego pn.: „Promowanie zdrowego s</w:t>
            </w:r>
            <w:r>
              <w:rPr>
                <w:color w:val="000000"/>
                <w:sz w:val="22"/>
                <w:u w:color="000000"/>
              </w:rPr>
              <w:t xml:space="preserve">tylu życia, </w:t>
            </w:r>
            <w:r>
              <w:rPr>
                <w:color w:val="000000"/>
                <w:sz w:val="22"/>
                <w:u w:color="000000"/>
              </w:rPr>
              <w:br/>
              <w:t xml:space="preserve">w szczególności promowanie zdrowego żywienia </w:t>
            </w:r>
            <w:r>
              <w:rPr>
                <w:color w:val="000000"/>
                <w:sz w:val="22"/>
                <w:u w:color="000000"/>
              </w:rPr>
              <w:br/>
              <w:t xml:space="preserve">oraz zapobieganie zaburzeniom odżywiania” przyznając na nie dotacje w łącznej kwocie 46 760,00 zł. </w:t>
            </w:r>
          </w:p>
          <w:p w:rsidR="00A77B3E" w:rsidRDefault="00FA5A1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W 2024 r. Województwo Wielkopolskie zleciło realizację zadania publicznego „Promowanie zdrowego s</w:t>
            </w:r>
            <w:r>
              <w:rPr>
                <w:color w:val="000000"/>
                <w:sz w:val="22"/>
                <w:u w:color="000000"/>
              </w:rPr>
              <w:t>tylu życia, w szczególności promowanie zdrowego żywienia oraz zapobieganie zaburzeniom odżywiania” przyznając na nie dotacje w łącznej kwocie 38 660,00 zł.</w:t>
            </w:r>
          </w:p>
        </w:tc>
      </w:tr>
    </w:tbl>
    <w:p w:rsidR="00A77B3E" w:rsidRDefault="00FA5A1F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Podmioty uprawnione do składania ofert:</w:t>
      </w:r>
    </w:p>
    <w:p w:rsidR="00A77B3E" w:rsidRDefault="00FA5A1F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Podmiotami uprawnionymi do składania ofert są </w:t>
      </w:r>
      <w:r>
        <w:rPr>
          <w:color w:val="000000"/>
          <w:u w:color="000000"/>
        </w:rPr>
        <w:t>prowadzące statutową działalność</w:t>
      </w:r>
      <w:r>
        <w:rPr>
          <w:color w:val="000000"/>
          <w:u w:color="000000"/>
        </w:rPr>
        <w:br/>
        <w:t>w dziedzinie objętej konkursem: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Organizacje pozarządowe w rozumieniu art. 3 ust. 2 Ustawy.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Podmioty wymienione w art. 3 ust. 3 Ustawy.</w:t>
      </w:r>
    </w:p>
    <w:p w:rsidR="00A77B3E" w:rsidRDefault="00FA5A1F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Kryteria jakie muszą spełniać podmioty składające ofertę.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Prowadzić dział</w:t>
      </w:r>
      <w:r>
        <w:rPr>
          <w:color w:val="000000"/>
          <w:u w:color="000000"/>
        </w:rPr>
        <w:t>alność na terenie Województwa Wielkopolskiego.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Nie posiadać zobowiązań publiczno-prawnych wobec budżetu państwa, jednostek samorządu terytorialnego oraz innych podmiotów o charakterze publicznym i prywatnym.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Posiadać własne konto bankowe.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Posiadać</w:t>
      </w:r>
      <w:r>
        <w:rPr>
          <w:color w:val="000000"/>
          <w:u w:color="000000"/>
        </w:rPr>
        <w:t xml:space="preserve"> własny numer REGON i NIP.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Działanie w dziedzinie, której dotyczy konkurs zapisane w Krajowym Rejestrze Sądowym i/lub statucie organizacji.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 xml:space="preserve">Sporządzić ofertę za pomocą dedykowanej platformy elektronicznej Witkac.pl, </w:t>
      </w:r>
      <w:r>
        <w:rPr>
          <w:b/>
          <w:color w:val="000000"/>
          <w:u w:color="000000"/>
        </w:rPr>
        <w:br/>
        <w:t>w odpowiedzi na ogłoszony tam kon</w:t>
      </w:r>
      <w:r>
        <w:rPr>
          <w:b/>
          <w:color w:val="000000"/>
          <w:u w:color="000000"/>
        </w:rPr>
        <w:t xml:space="preserve">kurs. </w:t>
      </w:r>
    </w:p>
    <w:p w:rsidR="00A77B3E" w:rsidRDefault="00FA5A1F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Wymagane dokumenty.</w:t>
      </w:r>
    </w:p>
    <w:p w:rsidR="00A77B3E" w:rsidRDefault="00FA5A1F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Warunkiem przystąpienia do konkursu jest złożenie w siedzibie Urzędu Marszałkowskiego Województwa Wielkopolskiego w Poznaniu przy al. Niepodległości 34, 61-714 Poznań (Punkt Kancelaryjny usytuowany w holu głównym), oferty zg</w:t>
      </w:r>
      <w:r>
        <w:rPr>
          <w:color w:val="000000"/>
          <w:u w:color="000000"/>
        </w:rPr>
        <w:t>odnej z załącznikiem nr 1 do Rozporządzenia Przewodniczącego Komitetu do Spraw Pożytku Publicznego z dnia 24 października 2018 roku w sprawie wzorów ofert i ramowych wzorów umów dotyczących realizacji zadań publicznych oraz wzorów sprawozdań z wykonania ty</w:t>
      </w:r>
      <w:r>
        <w:rPr>
          <w:color w:val="000000"/>
          <w:u w:color="000000"/>
        </w:rPr>
        <w:t xml:space="preserve">ch zadań (Dz. U. z 2018 r. poz. 2057) </w:t>
      </w:r>
      <w:r>
        <w:rPr>
          <w:b/>
          <w:color w:val="000000"/>
          <w:u w:color="000000"/>
        </w:rPr>
        <w:t>sporządzonej przy pomocy dedykowanej platformy elektronicznej Witkac.pl</w:t>
      </w:r>
      <w:r>
        <w:rPr>
          <w:color w:val="000000"/>
          <w:u w:color="000000"/>
        </w:rPr>
        <w:t xml:space="preserve">  wraz z następującymi dokumentami: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Potwierdzony za zgodność ze stanem faktycznym przez władze organizacji – dokument, stanowiący o podstawie dz</w:t>
      </w:r>
      <w:r>
        <w:rPr>
          <w:color w:val="000000"/>
          <w:u w:color="000000"/>
        </w:rPr>
        <w:t>iałalności podmiotu zawierający aktualne dane:</w:t>
      </w:r>
    </w:p>
    <w:p w:rsidR="00A77B3E" w:rsidRDefault="00FA5A1F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fundacji i stowarzyszeń: odpis z Krajowego Rejestru Sądowego, który bezpłatnie można pobrać ze strony Ministerstwa Sprawiedliwości ( https://ems.ms.gov.pl), lub odpis z Rejestru Starostwa,</w:t>
      </w:r>
    </w:p>
    <w:p w:rsidR="00A77B3E" w:rsidRDefault="00FA5A1F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w przypadku </w:t>
      </w:r>
      <w:r>
        <w:rPr>
          <w:color w:val="000000"/>
          <w:u w:color="000000"/>
        </w:rPr>
        <w:t>kościelnych osób prawnych: zaświadczenie o osobowości prawnej parafii/zakonu oraz upoważnienie dla proboszcza/przeora o reprezentowaniu parafii/zakonu i zaciąganiu zobowiązań finansowych lub dekret powołujący kościelną osobę prawną,</w:t>
      </w:r>
    </w:p>
    <w:p w:rsidR="00A77B3E" w:rsidRDefault="00FA5A1F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przypadku pozostały</w:t>
      </w:r>
      <w:r>
        <w:rPr>
          <w:color w:val="000000"/>
          <w:u w:color="000000"/>
        </w:rPr>
        <w:t>ch podmiotów: inny dokument właściwy dla podmiotu.</w:t>
      </w:r>
    </w:p>
    <w:p w:rsidR="00A77B3E" w:rsidRDefault="00FA5A1F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UWAGA:</w:t>
      </w:r>
    </w:p>
    <w:p w:rsidR="00A77B3E" w:rsidRDefault="00FA5A1F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Jeżeli dokument stanowiący o podstawie działalności podmiotu nie zawiera wyszczególnionego składu osobowego członków wchodzących w skład zarządu podmiotu, do oferty należy dołączyć uchwałę podmiotu,</w:t>
      </w:r>
      <w:r>
        <w:rPr>
          <w:color w:val="000000"/>
          <w:u w:color="000000"/>
        </w:rPr>
        <w:t xml:space="preserve"> bądź inny obowiązujący dokument stanowiący o składzie członków zarządu podmiotu, konieczne jest przedłożenie upoważnienia tych osób do reprezentowania podmiotu.</w:t>
      </w:r>
    </w:p>
    <w:p w:rsidR="00A77B3E" w:rsidRDefault="00FA5A1F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Oddział terenowy organizacji składającej ofertę winien załączyć pełnomocnictwo zarządu główneg</w:t>
      </w:r>
      <w:r>
        <w:rPr>
          <w:color w:val="000000"/>
          <w:u w:color="000000"/>
        </w:rPr>
        <w:t>o dla przedstawicieli ww. oddziału (liczba osób zgodna ze wskazaniem zawartym</w:t>
      </w:r>
      <w:r>
        <w:rPr>
          <w:color w:val="000000"/>
          <w:u w:color="000000"/>
        </w:rPr>
        <w:br/>
        <w:t>w KRS) do składania w imieniu tej organizacji oświadczeń woli w zakresie nabywania praw</w:t>
      </w:r>
      <w:r>
        <w:rPr>
          <w:color w:val="000000"/>
          <w:u w:color="000000"/>
        </w:rPr>
        <w:br/>
        <w:t>i zaciągania zobowiązań finansowych oraz dysponowania środkami przeznaczonymi na realizacj</w:t>
      </w:r>
      <w:r>
        <w:rPr>
          <w:color w:val="000000"/>
          <w:u w:color="000000"/>
        </w:rPr>
        <w:t>ę zadania (w tym rozliczania uzyskanej dotacji), o którego dofinansowanie stara się jednostka organizacyjna.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wyboru innego sposobu reprezentacji podmiotów składających ofertę wspólną niż wynikający z Krajowego Rejestru Sądowego lub innego wł</w:t>
      </w:r>
      <w:r>
        <w:rPr>
          <w:color w:val="000000"/>
          <w:u w:color="000000"/>
        </w:rPr>
        <w:t>aściwego rejestru – dokument potwierdzający upoważnienie do działania w imieniu oferenta (-ów).</w:t>
      </w:r>
    </w:p>
    <w:p w:rsidR="00A77B3E" w:rsidRDefault="00FA5A1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Ponadto do złożonej oferty należy dołączyć następujące dokumenty: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Aktualny statut lub inny akt regulujący status podmiotu. Dokument przedkładany przez </w:t>
      </w:r>
      <w:r>
        <w:rPr>
          <w:color w:val="000000"/>
          <w:u w:color="000000"/>
        </w:rPr>
        <w:t xml:space="preserve">podmioty wskazane w art. 3 ust. 2 oraz ust. 3 pkt 2-4 Ustawy, zawierać winien adnotację o jego przyjęciu przez organ rejestrowy, </w:t>
      </w:r>
      <w:r>
        <w:rPr>
          <w:b/>
          <w:color w:val="000000"/>
          <w:u w:color="000000"/>
        </w:rPr>
        <w:t xml:space="preserve">z zastrzeżeniem pkt 4. 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W przypadku </w:t>
      </w:r>
      <w:r>
        <w:rPr>
          <w:b/>
          <w:color w:val="000000"/>
          <w:u w:color="000000"/>
        </w:rPr>
        <w:t>zapisanego w KRS przedmiotu działalności w zakresie,  którego dotyczy konkurs</w:t>
      </w:r>
      <w:r>
        <w:rPr>
          <w:color w:val="000000"/>
          <w:u w:color="000000"/>
        </w:rPr>
        <w:t>, nie ma ko</w:t>
      </w:r>
      <w:r>
        <w:rPr>
          <w:color w:val="000000"/>
          <w:u w:color="000000"/>
        </w:rPr>
        <w:t>nieczności składania dokumentu wymienionego w pkt 3.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Oświadczenie o braku zobowiązań publiczno-prawnych wobec budżetu państwa, jednostek samorządu terytorialnego oraz innych źródeł o charakterze publicznym oraz prywatnym.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W przypadku złożenia kseroko</w:t>
      </w:r>
      <w:r>
        <w:rPr>
          <w:color w:val="000000"/>
          <w:u w:color="000000"/>
        </w:rPr>
        <w:t>pii dokumentów, osoba reprezentująca podmiot występujący o dotację powinna potwierdzić je na każdej stronie za zgodność z oryginałem wraz z datą tego potwierdzenia.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Osoby uprawnione niedysponujące pieczątkami imiennymi winny podpisywać się pełnym </w:t>
      </w:r>
      <w:r>
        <w:rPr>
          <w:color w:val="000000"/>
          <w:u w:color="000000"/>
        </w:rPr>
        <w:t>imieniem i nazwiskiem, z zaznaczeniem pełnionej funkcji.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Oświadczenie o zapewnieniu minimum 5 % środków finansowych własnych</w:t>
      </w:r>
      <w:r>
        <w:rPr>
          <w:color w:val="000000"/>
          <w:u w:color="000000"/>
        </w:rPr>
        <w:br/>
        <w:t>w stosunku do wnioskowanej kwoty dotacji.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Oświadczenie oferenta o posiadaniu dokumentów potwierdzających realizację obowiązkó</w:t>
      </w:r>
      <w:r>
        <w:rPr>
          <w:color w:val="000000"/>
          <w:u w:color="000000"/>
        </w:rPr>
        <w:t xml:space="preserve">w określonych w art. 21 ust. 2 – 8 ustawy z dnia 13 maja 2016 r. </w:t>
      </w:r>
      <w:r>
        <w:rPr>
          <w:color w:val="000000"/>
          <w:u w:color="000000"/>
        </w:rPr>
        <w:br/>
        <w:t xml:space="preserve">o przeciwdziałaniu zagrożeniom przestępczością na tle seksualnym i ochronie małoletnich (Dz. U. z 2024 r., poz. 560 t.j.) – </w:t>
      </w:r>
      <w:r>
        <w:rPr>
          <w:b/>
          <w:color w:val="000000"/>
          <w:u w:color="000000"/>
        </w:rPr>
        <w:t>w przypadku adresowania działań opisanych w ofercie do osób małole</w:t>
      </w:r>
      <w:r>
        <w:rPr>
          <w:b/>
          <w:color w:val="000000"/>
          <w:u w:color="000000"/>
        </w:rPr>
        <w:t xml:space="preserve">tnich. </w:t>
      </w:r>
    </w:p>
    <w:p w:rsidR="00A77B3E" w:rsidRDefault="00FA5A1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Przed nawiązaniem stosunku pracy z osobami realizującymi zadanie publiczne, obejmujące działalność określoną w art. 21 ust. 1 powołanej wyżej ustawy, lub przed dopuszczeniem ich do innej działalności w związku z realizacją takiego zadania publiczne</w:t>
      </w:r>
      <w:r>
        <w:rPr>
          <w:color w:val="000000"/>
          <w:u w:color="000000"/>
        </w:rPr>
        <w:t>go, oferent zobowiązany jest do:</w:t>
      </w:r>
    </w:p>
    <w:p w:rsidR="00A77B3E" w:rsidRDefault="00FA5A1F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uzyskania informacji, czy dane tych osób są zamieszczone w Rejestrze z dostępem ograniczonym lub w rejestrze osób, w stosunku do których Państwowa Komisja do spraw przeciwdziałania wykorzystaniu seksualnemu małoletnich p</w:t>
      </w:r>
      <w:r>
        <w:rPr>
          <w:color w:val="000000"/>
          <w:u w:color="000000"/>
        </w:rPr>
        <w:t>oniżej lat 15 wydała postanowienie o wpisie w Rejestrze;</w:t>
      </w:r>
    </w:p>
    <w:p w:rsidR="00A77B3E" w:rsidRDefault="00FA5A1F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uzyskania od takiej osoby informacji z Krajowego Rejestru Karnego w zakresie przestępstw określonych w rozdziale XIX i XXV Kodeksu karnego, w art. 189a i art. 207 Kodeksu karnego oraz w ustawie z </w:t>
      </w:r>
      <w:r>
        <w:rPr>
          <w:color w:val="000000"/>
          <w:u w:color="000000"/>
        </w:rPr>
        <w:t>dnia 29 lipca 2005 r. o przeciwdziałaniu narkomanii (Dz.U. z 2023 r., poz. 1939, ze zm.), lub za odpowiadające tym przestępstwom czyny zabronione określone w przepisach prawa obcego.</w:t>
      </w:r>
    </w:p>
    <w:p w:rsidR="00A77B3E" w:rsidRDefault="00FA5A1F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Dodatkowo, w przypadkach opisanych odpowiednio w art. 21 ust. 3 – 7 ustaw</w:t>
      </w:r>
      <w:r>
        <w:rPr>
          <w:color w:val="000000"/>
          <w:u w:color="000000"/>
        </w:rPr>
        <w:t>y z dnia 13 maja 2016 r. o przeciwdziałaniu zagrożeniom przestępczością na tle seksualnym i ochronie małoletnich, organizator zobowiązany jest do uzyskania dokumentów lub oświadczeń,</w:t>
      </w:r>
      <w:r>
        <w:rPr>
          <w:color w:val="000000"/>
          <w:u w:color="000000"/>
        </w:rPr>
        <w:br/>
        <w:t>o których mowa szczegółowo w tych przepisach.</w:t>
      </w:r>
    </w:p>
    <w:p w:rsidR="00A77B3E" w:rsidRDefault="00FA5A1F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Dokumenty, o których mowa w</w:t>
      </w:r>
      <w:r>
        <w:rPr>
          <w:color w:val="000000"/>
          <w:u w:color="000000"/>
        </w:rPr>
        <w:t> niniejszym punkcie, powinny być dołączone do akt osobowych pracownika albo dokumentacji dotyczącej osoby dopuszczonej do działalności opisanej w art. 21 ust. 1 powołanej ustawy.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Kserokopie dokumentów poświadczających kwalifikacje osób odpowiedzialnych</w:t>
      </w:r>
      <w:r>
        <w:rPr>
          <w:color w:val="000000"/>
          <w:u w:color="000000"/>
        </w:rPr>
        <w:t xml:space="preserve"> za realizację zadania pod względem merytorycznym, wskazanych imiennie (z określeniem pełnionych przez nich funkcji podczas realizacji zadania publicznego) w pkt IV.2 formularza oferty.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Oświadczenie o zapoznaniu się z zasadami przetwarzania danych osob</w:t>
      </w:r>
      <w:r>
        <w:rPr>
          <w:color w:val="000000"/>
          <w:u w:color="000000"/>
        </w:rPr>
        <w:t>owych. Konieczne jest złożenie osobnych oświadczeń o zapoznaniu się z zasadami przetwarzania danych osobowych przez każdą osobę, której danej będą przetwarzane w ramach ww. konkursu ofert.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12. </w:t>
      </w:r>
      <w:r>
        <w:rPr>
          <w:color w:val="000000"/>
          <w:u w:color="000000"/>
        </w:rPr>
        <w:t>W przypadku zadeklarowania w ofercie pobierania wpłat i opłat o</w:t>
      </w:r>
      <w:r>
        <w:rPr>
          <w:color w:val="000000"/>
          <w:u w:color="000000"/>
        </w:rPr>
        <w:t>d adresatów zadania przez organizacje pozarządowe i podmioty wymienione w art. 3 ust. 3 Ustawy, stosowna informacja o zakresie prowadzonej działalności odpłatnej powinna znaleźć swoje potwierdzenie</w:t>
      </w:r>
      <w:r>
        <w:rPr>
          <w:color w:val="000000"/>
          <w:u w:color="000000"/>
        </w:rPr>
        <w:br/>
        <w:t>w statucie lub w innym akcie wewnętrznym, zgodnie z art.10</w:t>
      </w:r>
      <w:r>
        <w:rPr>
          <w:color w:val="000000"/>
          <w:u w:color="000000"/>
        </w:rPr>
        <w:t xml:space="preserve"> ust. 3 Ustawy.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W myśl art. 14 ust. 2 Ustawy, dwie lub więcej organizacje pozarządowe lub podmioty wymienione w art. 3 ust. 3 Ustawy, działające wspólnie, mogą złożyć ofertę wspólną. Każda z ww. organizacji winna złożyć wszystkie wymienione wyżej dokum</w:t>
      </w:r>
      <w:r>
        <w:rPr>
          <w:color w:val="000000"/>
          <w:u w:color="000000"/>
        </w:rPr>
        <w:t>enty</w:t>
      </w:r>
      <w:r>
        <w:rPr>
          <w:color w:val="000000"/>
          <w:u w:color="000000"/>
        </w:rPr>
        <w:br/>
        <w:t>i załączniki, jak również:</w:t>
      </w:r>
    </w:p>
    <w:p w:rsidR="00A77B3E" w:rsidRDefault="00FA5A1F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wykaz działań w ramach realizacji zadania publicznego, które będą wykonywać poszczególne organizacje pozarządowe lub podmioty wymienione w art. 3 ust. 3 Ustawy,</w:t>
      </w:r>
    </w:p>
    <w:p w:rsidR="00A77B3E" w:rsidRDefault="00FA5A1F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sposób reprezentacji podmiotów wobec organu administracji p</w:t>
      </w:r>
      <w:r>
        <w:rPr>
          <w:color w:val="000000"/>
          <w:u w:color="000000"/>
        </w:rPr>
        <w:t>ublicznej,</w:t>
      </w:r>
    </w:p>
    <w:p w:rsidR="00A77B3E" w:rsidRDefault="00FA5A1F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umowę zawartą między organizacjami pozarządowymi lub podmiotami wymienionymi w art. 3 ust. 3 Ustawy, określającą zakres ich świadczeń składających się na realizację zadania publicznego oraz prawa i obowiązki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AD30EB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5A1F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Przez prawidłowo w</w:t>
            </w:r>
            <w:r>
              <w:rPr>
                <w:sz w:val="22"/>
              </w:rPr>
              <w:t>ypełnioną ofertę rozumie się wypełnienie druku oferty przy wykorzystaniu Generatora Ofert i Sprawozdań – www.witkac.pl</w:t>
            </w:r>
          </w:p>
          <w:p w:rsidR="00AD30EB" w:rsidRDefault="00FA5A1F">
            <w:pPr>
              <w:jc w:val="left"/>
            </w:pPr>
            <w:r>
              <w:rPr>
                <w:sz w:val="22"/>
              </w:rPr>
              <w:t xml:space="preserve">Wypełnienie oferty w Generatorze gwarantuje, że dochowane zostaną najważniejsze przesłanki prawidłowego złożenia oferty, tj. wypełnienie </w:t>
            </w:r>
            <w:r>
              <w:rPr>
                <w:sz w:val="22"/>
              </w:rPr>
              <w:t>w sposób czytelny wszystkich punktów zawartych w druku oferty (w przypadku, gdy punkt zawarty w druku oferty nie dotyczy oferenta, należy wpisać „nie dotyczy”).</w:t>
            </w:r>
          </w:p>
          <w:p w:rsidR="00AD30EB" w:rsidRDefault="00FA5A1F">
            <w:pPr>
              <w:jc w:val="left"/>
            </w:pPr>
            <w:r>
              <w:rPr>
                <w:sz w:val="22"/>
              </w:rPr>
              <w:t>Wypełnienie oferty w Generatorze kończy się utworzeniem pliku PDF z przypisaną „sumą kontrolną”</w:t>
            </w:r>
            <w:r>
              <w:rPr>
                <w:sz w:val="22"/>
              </w:rPr>
              <w:t>, który należy wydrukować, podpisać przez osoby uprawnione do składania oświadczeń woli w imieniu danego podmiotu i przekazać do Urzędu Marszałkowskiego Województwa Wielkopolskiego w Poznaniu. Ostatecznie złożona oferta musi posiadać ten sam numer kontroln</w:t>
            </w:r>
            <w:r>
              <w:rPr>
                <w:sz w:val="22"/>
              </w:rPr>
              <w:t xml:space="preserve">y jak oferta zapisana w Generatorze Ofert i Sprawozdań!    </w:t>
            </w:r>
          </w:p>
          <w:p w:rsidR="00AD30EB" w:rsidRDefault="00FA5A1F">
            <w:pPr>
              <w:jc w:val="left"/>
            </w:pPr>
            <w:r>
              <w:rPr>
                <w:sz w:val="22"/>
              </w:rPr>
              <w:t>Powyższe zasady dot. Generatora Ofert i Sprawozdań stosuje się również w sytuacji uzyskania dotacji i konieczności złożenia zaktualizowanego harmonogramu i przewidywanej kalkulacji kosztów realiza</w:t>
            </w:r>
            <w:r>
              <w:rPr>
                <w:sz w:val="22"/>
              </w:rPr>
              <w:t>cji zadania publicznego – należy przygotować je w Generatorze w oparciu o złożoną ofertę.</w:t>
            </w:r>
          </w:p>
        </w:tc>
      </w:tr>
    </w:tbl>
    <w:p w:rsidR="00A77B3E" w:rsidRDefault="00FA5A1F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Postępowanie konkursowe prowadzone jest zgodnie z: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Ustawą z dnia 24 kwietnia 2003 roku o działalności pożytku publicznego</w:t>
      </w:r>
      <w:r>
        <w:rPr>
          <w:color w:val="000000"/>
          <w:u w:color="000000"/>
        </w:rPr>
        <w:br/>
        <w:t>i o wolontariacie.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Ustawą z dnia </w:t>
      </w:r>
      <w:r>
        <w:rPr>
          <w:color w:val="000000"/>
          <w:u w:color="000000"/>
        </w:rPr>
        <w:t>27 sierpnia 2009 roku o finansach publicznych.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Programem współpracy Samorządu Województwa Wielkopolskiego z organizacjami pozarządowymi oraz innymi podmiotami prowadzącymi działalność pożytku publicznego w 2025 roku.</w:t>
      </w:r>
    </w:p>
    <w:p w:rsidR="00A77B3E" w:rsidRDefault="00FA5A1F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Kryteria stosowane przy dokonyw</w:t>
      </w:r>
      <w:r>
        <w:rPr>
          <w:b/>
          <w:color w:val="000000"/>
          <w:u w:color="000000"/>
        </w:rPr>
        <w:t>aniu wyboru oferty.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Rozpatrywane będą wyłącznie oferty złożone w terminie wskazanym w ogłoszeniu.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Złożone oferty rozpatrywane będą pod względem formalnym przez Departament Zdrowia, a pod względem merytorycznym przez Komisję Konkursową powołaną przez </w:t>
      </w:r>
      <w:r>
        <w:rPr>
          <w:color w:val="000000"/>
          <w:u w:color="000000"/>
        </w:rPr>
        <w:t>Zarząd Województwa Wielkopolskiego.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W przypadku wystąpienia jakichkolwiek braków lub niejasności, co do treści złożonej dokumentacji – oferent wezwany zostanie do złożenia wyjaśnień lub uzupełnienia oferty, w terminie 7 dni od dnia wysłania do oferenta.</w:t>
      </w:r>
      <w:r>
        <w:rPr>
          <w:color w:val="000000"/>
          <w:u w:color="000000"/>
        </w:rPr>
        <w:t xml:space="preserve"> </w:t>
      </w:r>
      <w:r>
        <w:rPr>
          <w:color w:val="000000"/>
          <w:u w:val="single" w:color="000000"/>
        </w:rPr>
        <w:t xml:space="preserve">Wezwania będą wysyłane do oferenta pocztą elektroniczną na adres wskazany w ofercie. </w:t>
      </w:r>
      <w:r>
        <w:rPr>
          <w:color w:val="000000"/>
          <w:u w:color="000000"/>
        </w:rPr>
        <w:t xml:space="preserve">W przypadku nieuzupełnienia braków formalnych, oferta zostanie odrzucona pod względem formalnym. 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Uzupełnień należy dokonać z wykorzystaniem generatora ofert Witkac.pl</w:t>
      </w:r>
      <w:r>
        <w:rPr>
          <w:color w:val="000000"/>
          <w:u w:color="000000"/>
        </w:rPr>
        <w:t>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Oferent powinien uzupełnić braki w formie tradycyjnej – papierowo lub elektronicznej – przesyłając dokumenty podpisane przez osoby uprawnione do składania oświadczeń woli w imieniu oferenta, przy użyciu podpisu kwalifikowanego lub profilu zaufanego eP</w:t>
      </w:r>
      <w:r>
        <w:rPr>
          <w:color w:val="000000"/>
          <w:u w:color="000000"/>
        </w:rPr>
        <w:t>UAP (każdy z dokumentów należy podpisać osobno, a podpis złożony pod skanem lub kopią dokumentu zastępuje poświadczenie jego zgodności z oryginałem).</w:t>
      </w:r>
    </w:p>
    <w:p w:rsidR="00A77B3E" w:rsidRDefault="00FA5A1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 zachowaniu terminu uzupełnienia braków decyduje dzień wpływu uzupełnień</w:t>
      </w:r>
      <w:r>
        <w:rPr>
          <w:color w:val="000000"/>
          <w:u w:color="000000"/>
        </w:rPr>
        <w:br/>
        <w:t>do siedziby Urzędu Marszałkowski</w:t>
      </w:r>
      <w:r>
        <w:rPr>
          <w:color w:val="000000"/>
          <w:u w:color="000000"/>
        </w:rPr>
        <w:t>ego Województwa Wielkopolskiego.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 xml:space="preserve">Oferta zostaje odrzucona na etapie analizy formalnej i nie zostaje skierowana </w:t>
      </w:r>
      <w:r>
        <w:rPr>
          <w:b/>
          <w:color w:val="000000"/>
          <w:u w:color="000000"/>
        </w:rPr>
        <w:br/>
        <w:t>do dalszej oceny merytorycznej w następujących przypadkach:</w:t>
      </w:r>
    </w:p>
    <w:p w:rsidR="00A77B3E" w:rsidRDefault="00FA5A1F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złożenia oferty z naruszeniem terminu podanego w ogłoszeniu o konkursie 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(o ter</w:t>
      </w:r>
      <w:r>
        <w:rPr>
          <w:b/>
          <w:color w:val="000000"/>
          <w:u w:color="000000"/>
        </w:rPr>
        <w:t>minie złożenia oferty decyduje data jej wpływu w wersji papierowej),</w:t>
      </w:r>
    </w:p>
    <w:p w:rsidR="00A77B3E" w:rsidRDefault="00FA5A1F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złożenia oferty wariantowej / oferta złożona na realizację kilku propozycji realizacji jednego zadania publicznego,</w:t>
      </w:r>
    </w:p>
    <w:p w:rsidR="00A77B3E" w:rsidRDefault="00FA5A1F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oferta złożona z pominięciem generatora ofert Witkac.pl lub </w:t>
      </w:r>
      <w:r>
        <w:rPr>
          <w:color w:val="000000"/>
          <w:u w:color="000000"/>
        </w:rPr>
        <w:t>wyłącznie poprzez generator ofert (brak wersji papierowej),</w:t>
      </w:r>
    </w:p>
    <w:p w:rsidR="00A77B3E" w:rsidRDefault="00FA5A1F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złożenia oferty przez podmiot nieuprawniony do udziału w konkursie,</w:t>
      </w:r>
    </w:p>
    <w:p w:rsidR="00A77B3E" w:rsidRDefault="00FA5A1F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złożenia oferty na niewłaściwy konkurs,</w:t>
      </w:r>
    </w:p>
    <w:p w:rsidR="00A77B3E" w:rsidRDefault="00FA5A1F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złożenia oferty do niewłaściwego podmiotu,</w:t>
      </w:r>
    </w:p>
    <w:p w:rsidR="00A77B3E" w:rsidRDefault="00FA5A1F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złożenia niepodpisanej oferty lub ofe</w:t>
      </w:r>
      <w:r>
        <w:rPr>
          <w:color w:val="000000"/>
          <w:u w:color="000000"/>
        </w:rPr>
        <w:t>rty podpisanej przez osobę nieuprawnioną,</w:t>
      </w:r>
    </w:p>
    <w:p w:rsidR="00A77B3E" w:rsidRDefault="00FA5A1F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nieusunięcia w wyznaczonym terminie braków formalnych,</w:t>
      </w:r>
    </w:p>
    <w:p w:rsidR="00A77B3E" w:rsidRDefault="00FA5A1F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braku prowadzenia działalności statutowej w dziedzinie objętej konkursem, zapisanej w statucie lub innym akcie regulującym status podmiotu, o którym mowa w</w:t>
      </w:r>
      <w:r>
        <w:rPr>
          <w:color w:val="000000"/>
          <w:u w:color="000000"/>
        </w:rPr>
        <w:t> pkt IV.3 Ogłoszenia, na dzień złożenia Oferty,</w:t>
      </w:r>
    </w:p>
    <w:p w:rsidR="00A77B3E" w:rsidRDefault="00FA5A1F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złożenia uzupełnień braków w ofercie z pominięciem generatora ofert witkac.pl lub wyłącznie poprzez generator ofert.</w:t>
      </w:r>
    </w:p>
    <w:p w:rsidR="00A77B3E" w:rsidRDefault="00FA5A1F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Oferta musi być wypełniona na druku i w Witkacu w sposób określony w ogłoszeniu oraz zawi</w:t>
      </w:r>
      <w:r>
        <w:rPr>
          <w:b/>
          <w:color w:val="000000"/>
          <w:u w:color="000000"/>
        </w:rPr>
        <w:t>erać załączniki i wymagane dokumenty wymienione w ogłoszeniu.</w:t>
      </w:r>
    </w:p>
    <w:p w:rsidR="00A77B3E" w:rsidRDefault="00FA5A1F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Nieusunięcie wszystkich braków formalnych wskazanych w wezwaniu do uzupełnień skutkuje odrzuceniem oferty.  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7. </w:t>
      </w:r>
      <w:r>
        <w:rPr>
          <w:b/>
          <w:color w:val="000000"/>
          <w:u w:color="000000"/>
        </w:rPr>
        <w:t>Wkład własny finansowy</w:t>
      </w:r>
      <w:r>
        <w:rPr>
          <w:color w:val="000000"/>
          <w:u w:color="000000"/>
        </w:rPr>
        <w:t xml:space="preserve"> to środki finansowe – będące w dyspozycji organizacji pozar</w:t>
      </w:r>
      <w:r>
        <w:rPr>
          <w:color w:val="000000"/>
          <w:u w:color="000000"/>
        </w:rPr>
        <w:t>ządowej lub podmiotu wymienionego w art. 3 ust. 3 Ustawy, realizujących zlecone zadanie publiczne i przez nich bezpośrednio wydatkowane (środki własne, środki z innych źródeł, świadczenia pieniężne od obiorców zadania). Ich wysokość należy umieścić w punkc</w:t>
      </w:r>
      <w:r>
        <w:rPr>
          <w:color w:val="000000"/>
          <w:u w:color="000000"/>
        </w:rPr>
        <w:t xml:space="preserve">ie V.B.3.1 oferty. </w:t>
      </w:r>
    </w:p>
    <w:p w:rsidR="00A77B3E" w:rsidRDefault="00FA5A1F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Dokumentowanie poniesionych przez organizację pozarządową lub podmiot wymieniony w art. 3 ust. 3 Ustawy wydatków, następuje w formie dowodów księgowych na nią wystawionych.</w:t>
      </w:r>
    </w:p>
    <w:p w:rsidR="00A77B3E" w:rsidRDefault="00FA5A1F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Potwierdzeniem prawidłowo zrealizowanego zadania pod względ</w:t>
      </w:r>
      <w:r>
        <w:rPr>
          <w:color w:val="000000"/>
          <w:u w:color="000000"/>
        </w:rPr>
        <w:t>em finansowym jest odpowiednio prowadzona rachunkowość.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8. </w:t>
      </w:r>
      <w:r>
        <w:rPr>
          <w:b/>
          <w:color w:val="000000"/>
          <w:u w:color="000000"/>
        </w:rPr>
        <w:t>Wkład własny osobowy</w:t>
      </w:r>
      <w:r>
        <w:rPr>
          <w:color w:val="000000"/>
          <w:u w:color="000000"/>
        </w:rPr>
        <w:t xml:space="preserve"> to wsparcie osobowe, w tym praca społeczna członków </w:t>
      </w:r>
      <w:r>
        <w:rPr>
          <w:color w:val="000000"/>
          <w:u w:color="000000"/>
        </w:rPr>
        <w:br/>
        <w:t>i świadczenia wolontariuszy w realizowane zadanie, wniesione bezpośrednio przez dotowaną organizację pozarządową lub podmio</w:t>
      </w:r>
      <w:r>
        <w:rPr>
          <w:color w:val="000000"/>
          <w:u w:color="000000"/>
        </w:rPr>
        <w:t xml:space="preserve">t wymieniony w art. 3 ust. 3 Ustawy, nie powodujące faktycznego wydatku pieniężnego. 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9. </w:t>
      </w:r>
      <w:r>
        <w:rPr>
          <w:b/>
          <w:color w:val="000000"/>
          <w:u w:color="000000"/>
        </w:rPr>
        <w:t>Wkład własny rzeczowy</w:t>
      </w:r>
      <w:r>
        <w:rPr>
          <w:color w:val="000000"/>
          <w:u w:color="000000"/>
        </w:rPr>
        <w:t xml:space="preserve"> to wsparcie rzeczowe w realizowane zadanie wniesione bezpośrednio przez dotowaną organizację pozarządową lub podmiot wymieniony </w:t>
      </w:r>
      <w:r>
        <w:rPr>
          <w:color w:val="000000"/>
          <w:u w:color="000000"/>
        </w:rPr>
        <w:br/>
        <w:t>w art. 3 ust. 3 </w:t>
      </w:r>
      <w:r>
        <w:rPr>
          <w:color w:val="000000"/>
          <w:u w:color="000000"/>
        </w:rPr>
        <w:t xml:space="preserve">Ustawy – </w:t>
      </w:r>
      <w:r>
        <w:rPr>
          <w:b/>
          <w:color w:val="000000"/>
          <w:u w:color="000000"/>
        </w:rPr>
        <w:t>nie powodujący faktycznego wydatku pieniężnego</w:t>
      </w:r>
      <w:r>
        <w:rPr>
          <w:color w:val="000000"/>
          <w:u w:color="000000"/>
        </w:rPr>
        <w:t xml:space="preserve"> (np. zasoby rzeczowe, tj. własne obiekty i urządzenia) jest wkładem, który nie może być wykazywany jako środki finansowe własne przy realizacji zadania publicznego. Dokumentem potwierdzającym pokrycie</w:t>
      </w:r>
      <w:r>
        <w:rPr>
          <w:color w:val="000000"/>
          <w:u w:color="000000"/>
        </w:rPr>
        <w:t xml:space="preserve"> danego kosztu z wkładu rzeczowego na rzecz organizacji pozarządowej w ramach zadania publicznego jest np.: umowa użyczenia.</w:t>
      </w:r>
    </w:p>
    <w:p w:rsidR="00A77B3E" w:rsidRDefault="00FA5A1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Dokument potwierdzający zaangażowanie wkładu własnego rzeczowego powinien zawierać: szczegółową wycenę wartości wykorzystania poszc</w:t>
      </w:r>
      <w:r>
        <w:rPr>
          <w:color w:val="000000"/>
          <w:u w:color="000000"/>
        </w:rPr>
        <w:t xml:space="preserve">zególnych zasobów rzeczowych (sposób wyceny), szacowaną na podstawie aktualnych cen rynkowych, ewidencję czasu wykonywania usługi – w przypadku usług. Ewidencja czasu wykonywania usługi powinna zawierać m.in.: rodzaj usługi, datę, wykonywania usługi, czas </w:t>
      </w:r>
      <w:r>
        <w:rPr>
          <w:color w:val="000000"/>
          <w:u w:color="000000"/>
        </w:rPr>
        <w:t>wykonywania usługi (od… do…), liczbę godzin, stawkę godzinową, wartość usługi ogółem. Dokumenty potwierdzające zaangażowanie wkładu rzeczowego muszą zostać zatwierdzone przez organizacje pozarządową, na rzecz której zasoby rzeczowe były wykorzystane. Wkład</w:t>
      </w:r>
      <w:r>
        <w:rPr>
          <w:color w:val="000000"/>
          <w:u w:color="000000"/>
        </w:rPr>
        <w:t xml:space="preserve"> rzeczowy należy zaksięgować zgodnie z polityką rachunkowości Zleceniobiorcy.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10. </w:t>
      </w:r>
      <w:r>
        <w:rPr>
          <w:b/>
          <w:color w:val="000000"/>
          <w:u w:color="000000"/>
        </w:rPr>
        <w:t>Informacje o zaangażowanym w projekt wkładzie niefinansowym (wkład osobowy i/lub rzeczowy) wraz ze wskazaniem sposobu jego wyceny uwzględnić należy w pkt. IV.2 oferty (Zasoby</w:t>
      </w:r>
      <w:r>
        <w:rPr>
          <w:b/>
          <w:color w:val="000000"/>
          <w:u w:color="000000"/>
        </w:rPr>
        <w:t xml:space="preserve"> kadrowe, rzeczowe i finansowe oferenta, które będą wykorzystane do realizacji zadania”), a jego sumaryczna wartość winna odpowiadać wartości wykazanej w pkt. V.B.3.2 oferty. 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Oferta wspólna</w:t>
      </w:r>
    </w:p>
    <w:p w:rsidR="00A77B3E" w:rsidRDefault="00FA5A1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przypadku oferty wspólnej należy przyporządkować zasoby fin</w:t>
      </w:r>
      <w:r>
        <w:rPr>
          <w:color w:val="000000"/>
          <w:u w:color="000000"/>
        </w:rPr>
        <w:t>ansowe, osobowe</w:t>
      </w:r>
      <w:r>
        <w:rPr>
          <w:color w:val="000000"/>
          <w:u w:color="000000"/>
        </w:rPr>
        <w:br/>
        <w:t>i rzeczowe do dysponujących nimi oferentów.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Przy wyborze ofert pod uwagę będą brane następujące kryteria z uwzględnieniem punktacji ważonej, której istotność określona została w następujący sposób:</w:t>
      </w:r>
    </w:p>
    <w:p w:rsidR="00A77B3E" w:rsidRDefault="00FA5A1F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Formalne – 50 pkt (waga: 10 %/100 </w:t>
      </w:r>
      <w:r>
        <w:rPr>
          <w:color w:val="000000"/>
          <w:u w:color="000000"/>
        </w:rPr>
        <w:t>%):</w:t>
      </w:r>
    </w:p>
    <w:p w:rsidR="00A77B3E" w:rsidRDefault="00FA5A1F">
      <w:pPr>
        <w:spacing w:before="120" w:after="120" w:line="276" w:lineRule="auto"/>
        <w:ind w:left="454" w:firstLine="227"/>
        <w:rPr>
          <w:color w:val="000000"/>
          <w:u w:color="000000"/>
        </w:rPr>
      </w:pPr>
      <w:r>
        <w:rPr>
          <w:color w:val="000000"/>
          <w:u w:color="000000"/>
        </w:rPr>
        <w:t>kompletność i poprawność formalna złożonej dokumentacji.</w:t>
      </w:r>
    </w:p>
    <w:p w:rsidR="00A77B3E" w:rsidRDefault="00FA5A1F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Merytoryczne:</w:t>
      </w:r>
    </w:p>
    <w:p w:rsidR="00A77B3E" w:rsidRDefault="00FA5A1F">
      <w:pPr>
        <w:spacing w:before="120" w:after="120" w:line="276" w:lineRule="auto"/>
        <w:ind w:left="454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Jakość wykonania zadania – 50 pkt (waga: 50 %/100 %):</w:t>
      </w:r>
    </w:p>
    <w:p w:rsidR="00A77B3E" w:rsidRDefault="00FA5A1F">
      <w:pPr>
        <w:keepLines/>
        <w:spacing w:before="120" w:after="120" w:line="276" w:lineRule="auto"/>
        <w:ind w:left="68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zgodność oferty z ogłoszeniem konkursowym – 10 pkt,</w:t>
      </w:r>
    </w:p>
    <w:p w:rsidR="00A77B3E" w:rsidRDefault="00FA5A1F">
      <w:pPr>
        <w:keepLines/>
        <w:spacing w:before="120" w:after="120" w:line="276" w:lineRule="auto"/>
        <w:ind w:left="68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jakość oferty (w tym m.in.: spójność poszczególnych elementów </w:t>
      </w:r>
      <w:r>
        <w:rPr>
          <w:color w:val="000000"/>
          <w:u w:color="000000"/>
        </w:rPr>
        <w:t>oferty, rzetelność</w:t>
      </w:r>
      <w:r>
        <w:rPr>
          <w:color w:val="000000"/>
          <w:u w:color="000000"/>
        </w:rPr>
        <w:br/>
        <w:t>i szczegółowość przedstawionego harmonogramu, adekwatność wnioskowanej kwoty dotacji do podejmowanych działań – racjonalność wydatków w świetle przedstawionego kosztorysu) – 10 pkt,</w:t>
      </w:r>
    </w:p>
    <w:p w:rsidR="00A77B3E" w:rsidRDefault="00FA5A1F">
      <w:pPr>
        <w:keepLines/>
        <w:spacing w:before="120" w:after="120" w:line="276" w:lineRule="auto"/>
        <w:ind w:left="68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przewidywana liczba uczestników zadań – 10 pkt,</w:t>
      </w:r>
    </w:p>
    <w:p w:rsidR="00A77B3E" w:rsidRDefault="00FA5A1F">
      <w:pPr>
        <w:keepLines/>
        <w:spacing w:before="120" w:after="120" w:line="276" w:lineRule="auto"/>
        <w:ind w:left="68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atr</w:t>
      </w:r>
      <w:r>
        <w:rPr>
          <w:color w:val="000000"/>
          <w:u w:color="000000"/>
        </w:rPr>
        <w:t>akcyjność i różnorodność planowanych działań w ramach realizacji zadania – 10 pkt,</w:t>
      </w:r>
    </w:p>
    <w:p w:rsidR="00A77B3E" w:rsidRDefault="00FA5A1F">
      <w:pPr>
        <w:keepLines/>
        <w:spacing w:before="120" w:after="120" w:line="276" w:lineRule="auto"/>
        <w:ind w:left="68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przewidywane efekty realizacji zadania – 10 pkt.</w:t>
      </w:r>
    </w:p>
    <w:p w:rsidR="00A77B3E" w:rsidRDefault="00FA5A1F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Finansowe – 50 pkt (waga: 15 %/100 %):</w:t>
      </w:r>
    </w:p>
    <w:p w:rsidR="00A77B3E" w:rsidRDefault="00FA5A1F">
      <w:pPr>
        <w:keepLines/>
        <w:spacing w:before="120" w:after="120" w:line="276" w:lineRule="auto"/>
        <w:ind w:left="68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rzetelność i przejrzystość przedstawionej kalkulacji kosztów realizacji zadani</w:t>
      </w:r>
      <w:r>
        <w:rPr>
          <w:color w:val="000000"/>
          <w:u w:color="000000"/>
        </w:rPr>
        <w:t>a – 30 pkt,</w:t>
      </w:r>
    </w:p>
    <w:p w:rsidR="00A77B3E" w:rsidRDefault="00FA5A1F">
      <w:pPr>
        <w:keepLines/>
        <w:spacing w:before="120" w:after="120" w:line="276" w:lineRule="auto"/>
        <w:ind w:left="68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udział środków własnych – 15 pkt (5 % – 5 pkt, powyżej 5% do 10 % – 10 pkt, powyżej 10 % – 15 pkt),</w:t>
      </w:r>
    </w:p>
    <w:p w:rsidR="00A77B3E" w:rsidRDefault="00FA5A1F">
      <w:pPr>
        <w:keepLines/>
        <w:spacing w:before="120" w:after="120" w:line="276" w:lineRule="auto"/>
        <w:ind w:left="68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planowany wkład niefinansowy w zadanie (osobowy/rzeczowy) – 5 pkt,</w:t>
      </w:r>
    </w:p>
    <w:p w:rsidR="00A77B3E" w:rsidRDefault="00FA5A1F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Organizacyjne – 50 pkt (waga 25%/100 %):</w:t>
      </w:r>
    </w:p>
    <w:p w:rsidR="00A77B3E" w:rsidRDefault="00FA5A1F">
      <w:pPr>
        <w:keepLines/>
        <w:spacing w:before="120" w:after="120" w:line="276" w:lineRule="auto"/>
        <w:ind w:left="68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rzetelność, terminowość ora</w:t>
      </w:r>
      <w:r>
        <w:rPr>
          <w:color w:val="000000"/>
          <w:u w:color="000000"/>
        </w:rPr>
        <w:t>z sposób rozliczania otrzymanych środków na realizację zadań publicznych zlecanych w latach poprzednich przez Województwo Wielkopolskie – 15 pkt,</w:t>
      </w:r>
    </w:p>
    <w:p w:rsidR="00A77B3E" w:rsidRDefault="00FA5A1F">
      <w:pPr>
        <w:keepLines/>
        <w:spacing w:before="120" w:after="120" w:line="276" w:lineRule="auto"/>
        <w:ind w:left="68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zasoby kadrowe – 20 pkt,</w:t>
      </w:r>
    </w:p>
    <w:p w:rsidR="00A77B3E" w:rsidRDefault="00FA5A1F">
      <w:pPr>
        <w:keepLines/>
        <w:spacing w:before="120" w:after="120" w:line="276" w:lineRule="auto"/>
        <w:ind w:left="68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liczebność grupy odbiorców zadania,</w:t>
      </w:r>
    </w:p>
    <w:p w:rsidR="00A77B3E" w:rsidRDefault="00FA5A1F">
      <w:pPr>
        <w:keepLines/>
        <w:spacing w:before="120" w:after="120" w:line="276" w:lineRule="auto"/>
        <w:ind w:left="68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terytorialny zasięg zadania – 15 pkt (mniej</w:t>
      </w:r>
      <w:r>
        <w:rPr>
          <w:color w:val="000000"/>
          <w:u w:color="000000"/>
        </w:rPr>
        <w:t>szy niż 1 powiat – 1 pkt, obszar 2 powiatów – 5 pkt, 3 – 5 powiatów – 10 pkt, powyżej 5 powiatów – 15 pkt).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AD30EB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A5A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Uwagi:</w:t>
            </w:r>
          </w:p>
          <w:p w:rsidR="00AD30EB" w:rsidRDefault="00FA5A1F">
            <w:pPr>
              <w:jc w:val="left"/>
            </w:pPr>
            <w:r>
              <w:rPr>
                <w:b/>
              </w:rPr>
              <w:t>Organizacje, które nie uzyskają co najmniej 50,00 % punktów ważonych lub/i 15,00 % punktów ważonych z części merytorycznej nie uzyskają dofin</w:t>
            </w:r>
            <w:r>
              <w:rPr>
                <w:b/>
              </w:rPr>
              <w:t>ansowania.</w:t>
            </w:r>
          </w:p>
          <w:p w:rsidR="00AD30EB" w:rsidRDefault="00FA5A1F">
            <w:pPr>
              <w:jc w:val="left"/>
            </w:pPr>
            <w:r>
              <w:rPr>
                <w:b/>
              </w:rPr>
              <w:t>Uzyskanie co najmniej 60,00 % punktów ważonych uprawnia do ubiegania się</w:t>
            </w:r>
          </w:p>
          <w:p w:rsidR="00AD30EB" w:rsidRDefault="00FA5A1F">
            <w:pPr>
              <w:jc w:val="left"/>
            </w:pPr>
            <w:r>
              <w:rPr>
                <w:b/>
              </w:rPr>
              <w:t>o maksymalną wnioskowaną kwotę dofinansowania.</w:t>
            </w:r>
          </w:p>
          <w:p w:rsidR="00AD30EB" w:rsidRDefault="00FA5A1F">
            <w:pPr>
              <w:jc w:val="left"/>
            </w:pPr>
            <w:r>
              <w:t>Przekroczenie progów, o których mowa powyżej nie jest jednoznaczne z przyznaniem dofinansowania.</w:t>
            </w:r>
          </w:p>
          <w:p w:rsidR="00AD30EB" w:rsidRDefault="00FA5A1F">
            <w:pPr>
              <w:jc w:val="left"/>
            </w:pPr>
            <w:r>
              <w:t xml:space="preserve">Dokładną kwotę </w:t>
            </w:r>
            <w:r>
              <w:t>dofinansowania określa Komisja Konkursowa, biorąc pod uwagę powyższe przedziały, przy czym rozdział środków finansowych rozpoczyna się od ofert, które uzyskały największą liczbę punktów ważonych, aż do wyczerpania środków finansowych.</w:t>
            </w:r>
          </w:p>
        </w:tc>
      </w:tr>
    </w:tbl>
    <w:p w:rsidR="00A77B3E" w:rsidRDefault="00FA5A1F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Zasady przyzna</w:t>
      </w:r>
      <w:r>
        <w:rPr>
          <w:b/>
          <w:color w:val="000000"/>
          <w:u w:color="000000"/>
        </w:rPr>
        <w:t>wania dotacji.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Rozpatrywane są wyłącznie oferty złożone poprzez generator ofert witkac.pl </w:t>
      </w:r>
      <w:r>
        <w:rPr>
          <w:b/>
          <w:color w:val="000000"/>
          <w:u w:color="000000"/>
        </w:rPr>
        <w:br/>
        <w:t>w terminie określonym w ogłoszeniu.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Wysokość wnioskowanej kwoty dotacji powinna być zaokrąglona do pełnych złotych.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Złożenie oferty nie jest równoznaczne z </w:t>
      </w:r>
      <w:r>
        <w:rPr>
          <w:color w:val="000000"/>
          <w:u w:color="000000"/>
        </w:rPr>
        <w:t>zapewnieniem przyznania dotacji lub przyznaniem dotacji w oczekiwanej wysokości. Kwota przyznanej dotacji może być niższa od określonej w ofercie. W takim wypadku podmiot zobowiązany jest do przedstawienia korekty kosztorysu, harmonogramu i syntetycznego o</w:t>
      </w:r>
      <w:r>
        <w:rPr>
          <w:color w:val="000000"/>
          <w:u w:color="000000"/>
        </w:rPr>
        <w:t>pisu zadania, przy czym nie może ulec zmianie zakładany standard i charakter zadania.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Dotację na realizację zadania otrzymują podmioty, których oferty wybrane zostaną</w:t>
      </w:r>
      <w:r>
        <w:rPr>
          <w:color w:val="000000"/>
          <w:u w:color="000000"/>
        </w:rPr>
        <w:br/>
        <w:t>w postępowaniu konkursowym.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Przewidywana dotacja nie może zostać wykorzystana na po</w:t>
      </w:r>
      <w:r>
        <w:rPr>
          <w:color w:val="000000"/>
          <w:u w:color="000000"/>
        </w:rPr>
        <w:t>krycie kosztów utrzymania biura oraz wynagrodzenia pracowników organizacji poza zakresem realizacji zadania publicznego.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nieuzyskania przez oferenta finansowych środków z innych źródeł publicznych lub uzyskanie ich w wysokości niższej, należ</w:t>
      </w:r>
      <w:r>
        <w:rPr>
          <w:color w:val="000000"/>
          <w:u w:color="000000"/>
        </w:rPr>
        <w:t>y przekazać informację nie później niż w ciągu 7 dni od stosownego rozstrzygnięcia właściwego organu. Informację tę w formie pisemnej wraz z załączeniem rozstrzygnięcia właściwego organu złożyć należy w siedzibie Urzędu Marszałkowskiego Województwa Wielkop</w:t>
      </w:r>
      <w:r>
        <w:rPr>
          <w:color w:val="000000"/>
          <w:u w:color="000000"/>
        </w:rPr>
        <w:t>olskiego w Poznaniu, al. Niepodległości 34, 61-714 Poznań (Punkt Kancelaryjny usytuowany w holu głównym).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Zarząd Województwa Wielkopolskiego zastrzega możliwość odmowy podmiotowi wyłonionemu w wyniku niniejszego postępowania konkursowego przyznania dota</w:t>
      </w:r>
      <w:r>
        <w:rPr>
          <w:color w:val="000000"/>
          <w:u w:color="000000"/>
        </w:rPr>
        <w:t>cji i podpisania umowy w przypadku, gdy okaże się że:</w:t>
      </w:r>
    </w:p>
    <w:p w:rsidR="00A77B3E" w:rsidRDefault="00FA5A1F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rzeczywisty zakres rzeczowy realizowanego zadania znacząco odbiega od opisanego w ofercie,</w:t>
      </w:r>
    </w:p>
    <w:p w:rsidR="00A77B3E" w:rsidRDefault="00FA5A1F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oferent (również wskutek zaistnienia okoliczności przywołanych w pkt. 5) nie będzie mógł zagwarantować wy</w:t>
      </w:r>
      <w:r>
        <w:rPr>
          <w:color w:val="000000"/>
          <w:u w:color="000000"/>
        </w:rPr>
        <w:t>maganej wysokości finansowych środków własnych.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 xml:space="preserve">Oferent może złożyć tylko jedną ofertę na jedno zadanie publiczne w ramach danego konkursu. W przypadku złożenia dwóch ofert na jedno zadanie, rozpatrywana będzie oferta, która jako pierwsza zostanie </w:t>
      </w:r>
      <w:r>
        <w:rPr>
          <w:color w:val="000000"/>
          <w:u w:color="000000"/>
        </w:rPr>
        <w:t>zarejestrowana w systemie elektronicznego zarządzania dokumentacją (EZD), działającym w Urzędzie Marszałkowskim Województwa Wielkopolskiego.</w:t>
      </w:r>
    </w:p>
    <w:p w:rsidR="00A77B3E" w:rsidRDefault="00FA5A1F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Termin i tryb wyboru oferty.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Wybór ofert nastąpi w terminie </w:t>
      </w:r>
      <w:r>
        <w:rPr>
          <w:b/>
          <w:color w:val="000000"/>
          <w:u w:color="000000"/>
        </w:rPr>
        <w:t>do 28 listopada 2025 roku.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Decyzję o wybor</w:t>
      </w:r>
      <w:r>
        <w:rPr>
          <w:color w:val="000000"/>
          <w:u w:color="000000"/>
        </w:rPr>
        <w:t>ze oferty i udzieleniu dotacji podejmie w formie uchwały Zarząd Województwa Wielkopolskiego.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 postanowień uchwały Zarządu w sprawie wyboru oferty i udzielenia dotacji nie ma zastosowania tryb odwoławczy.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 podjętych decyzjach składający oferty zost</w:t>
      </w:r>
      <w:r>
        <w:rPr>
          <w:color w:val="000000"/>
          <w:u w:color="000000"/>
        </w:rPr>
        <w:t>aną poinformowani na tablicy ogłoszeń, w Biuletynie Informacji Publicznej oraz na stronie internetowej Urzędu Marszałkowskiego Województwa Wielkopolskiego.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Wszystkie oferty zgłoszone do konkursu wraz z załączoną do nich dokumentacją pozostaną w aktach D</w:t>
      </w:r>
      <w:r>
        <w:rPr>
          <w:color w:val="000000"/>
          <w:u w:color="000000"/>
        </w:rPr>
        <w:t>epartamentu Zdrowia i nie będą odsyłane oferentowi.</w:t>
      </w:r>
    </w:p>
    <w:p w:rsidR="00A77B3E" w:rsidRDefault="00FA5A1F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> Warunki realizacji zadania publicznego.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Realizacja zleconego zadania następuje po zawarciu umowy.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Warunkiem zawarcia umowy na dotację (w przypadku przyznania kwoty mniejszej niż wnioskowana) je</w:t>
      </w:r>
      <w:r>
        <w:rPr>
          <w:color w:val="000000"/>
          <w:u w:color="000000"/>
        </w:rPr>
        <w:t>st:</w:t>
      </w:r>
    </w:p>
    <w:p w:rsidR="00A77B3E" w:rsidRDefault="00FA5A1F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dokonanie przez oferenta korekty kosztorysu projektu,</w:t>
      </w:r>
    </w:p>
    <w:p w:rsidR="00A77B3E" w:rsidRDefault="00FA5A1F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sporządzenie aktualnego harmonogramu realizacji zadania,</w:t>
      </w:r>
    </w:p>
    <w:p w:rsidR="00A77B3E" w:rsidRDefault="00FA5A1F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sporządzenie korekty oferty.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Wszelkie zmiany, uzupełnienia i oświadczenia składane w związku z zawartą umową – będą wymagać formy</w:t>
      </w:r>
      <w:r>
        <w:rPr>
          <w:color w:val="000000"/>
          <w:u w:color="000000"/>
        </w:rPr>
        <w:t xml:space="preserve"> pisemnej pod rygorem nieważności.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kosztorysie zadania należy uwzględnić wyłącznie koszty niezbędne dla realizacji tego zadania. Nie może być w nim uwzględniony podatek od towarów i usług (VAT)</w:t>
      </w:r>
      <w:r>
        <w:rPr>
          <w:color w:val="000000"/>
          <w:u w:color="000000"/>
        </w:rPr>
        <w:br/>
        <w:t xml:space="preserve">w wysokości, w której podatnikowi przysługuje prawo do </w:t>
      </w:r>
      <w:r>
        <w:rPr>
          <w:color w:val="000000"/>
          <w:u w:color="000000"/>
        </w:rPr>
        <w:t>jego odzyskania lub rozliczenia w deklaracjach składanych do Urzędu Skarbowego, przy czym:</w:t>
      </w:r>
    </w:p>
    <w:p w:rsidR="00A77B3E" w:rsidRDefault="00FA5A1F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wnioskodawcy, którzy nie mają prawnej możliwości odzyskania lub rozliczenia podatku VAT od towarów i usług związanych z realizacją zadania (dla których podatek VA</w:t>
      </w:r>
      <w:r>
        <w:rPr>
          <w:color w:val="000000"/>
          <w:u w:color="000000"/>
        </w:rPr>
        <w:t>T jest kosztem), sporządzają kosztorysy w kwotach brutto (łącznie z podatkiem VAT);</w:t>
      </w:r>
    </w:p>
    <w:p w:rsidR="00A77B3E" w:rsidRDefault="00FA5A1F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wnioskodawcy, którzy mają możliwość odzyskania lub rozliczania podatku VAT</w:t>
      </w:r>
      <w:r>
        <w:rPr>
          <w:color w:val="000000"/>
          <w:u w:color="000000"/>
        </w:rPr>
        <w:br/>
        <w:t>od towarów i usług związanych z realizacją zadania (w całości lub w części) – sporządzają kosz</w:t>
      </w:r>
      <w:r>
        <w:rPr>
          <w:color w:val="000000"/>
          <w:u w:color="000000"/>
        </w:rPr>
        <w:t>torysy w kwotach netto (tj. nie uwzględniają w nich kwot podatku VAT, które będą podlegały odzyskaniu lub rozliczeniu).</w:t>
      </w:r>
    </w:p>
    <w:p w:rsidR="00A77B3E" w:rsidRDefault="00FA5A1F">
      <w:pPr>
        <w:spacing w:before="120" w:after="120" w:line="276" w:lineRule="auto"/>
        <w:ind w:left="454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Możliwość odzyskania podatku VAT rozpatruje się w świetle przepisów ustawy z dnia 11 marca 2004 r. o podatku od towarów i usług </w:t>
      </w:r>
      <w:r>
        <w:rPr>
          <w:b/>
          <w:color w:val="000000"/>
          <w:u w:color="000000"/>
        </w:rPr>
        <w:t>(stosown</w:t>
      </w:r>
      <w:r>
        <w:rPr>
          <w:b/>
          <w:color w:val="000000"/>
          <w:u w:color="000000"/>
        </w:rPr>
        <w:t xml:space="preserve">ą informację należy zawrzeć w pkt. VI.3 oferty).  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Dokonywanie przesunięć w zakresie ponoszonych wydatków.</w:t>
      </w:r>
    </w:p>
    <w:p w:rsidR="00A77B3E" w:rsidRDefault="00FA5A1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Jeżeli dany wydatek finansowany z dotacji nie będzie równy odpowiedniemu kosztowi określonemu w umowie, to uznawać się go będzie za zgodny z umową</w:t>
      </w:r>
      <w:r>
        <w:rPr>
          <w:color w:val="000000"/>
          <w:u w:color="000000"/>
        </w:rPr>
        <w:t xml:space="preserve"> wtedy, gdy nie nastąpiło zwiększenie tego wydatku o więcej niż 10,00%.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 xml:space="preserve">Oferent jest zobowiązany zapewnić min. 5 % finansowych środków własnych </w:t>
      </w:r>
      <w:r>
        <w:rPr>
          <w:b/>
          <w:color w:val="000000"/>
          <w:u w:color="000000"/>
        </w:rPr>
        <w:br/>
        <w:t>w stosunku do wnioskowanej kwoty dotacji.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Zleceniobiorca zobowiązany jest do złożenia sprawozdania z </w:t>
      </w:r>
      <w:r>
        <w:rPr>
          <w:color w:val="000000"/>
          <w:u w:color="000000"/>
        </w:rPr>
        <w:t>wykonania zadania publicznego według wzoru określonego w Rozporządzeniu Przewodniczącego Komitetu do Spraw Pożytku Publicznego z dnia 24 października 2018 r. w sprawie wzorów ofert i ramowych wzorów umów dotyczących realizacji zadań publicznych oraz wzorów</w:t>
      </w:r>
      <w:r>
        <w:rPr>
          <w:color w:val="000000"/>
          <w:u w:color="000000"/>
        </w:rPr>
        <w:t xml:space="preserve"> sprawozdań z wykonania tych zadań (Dz. U. z 2018 r. poz. 2057). Przedmiotowe sprawozdanie musi być zgodne z wartością merytoryczną, warunkami organizacyjnymi i finansowymi przedstawionymi w złożonej ofercie i zawartej umowie.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Zleceniobiorca, realizując</w:t>
      </w:r>
      <w:r>
        <w:rPr>
          <w:color w:val="000000"/>
          <w:u w:color="000000"/>
        </w:rPr>
        <w:t xml:space="preserve"> zlecone zadanie, jest zobowiązany do informowania</w:t>
      </w:r>
      <w:r>
        <w:rPr>
          <w:color w:val="000000"/>
          <w:u w:color="000000"/>
        </w:rPr>
        <w:br/>
        <w:t>w wydawanych przez siebie, w ramach zadania, publikacjach, swoich materiałach informacyjnych (plakatach, zaproszeniach, regulaminach, komunikatach, ogłoszeniach prasowych, wykazach sponsorów itp.), poprzez</w:t>
      </w:r>
      <w:r>
        <w:rPr>
          <w:color w:val="000000"/>
          <w:u w:color="000000"/>
        </w:rPr>
        <w:t xml:space="preserve"> media, jak również stosownie</w:t>
      </w:r>
      <w:r>
        <w:rPr>
          <w:color w:val="000000"/>
          <w:u w:color="000000"/>
        </w:rPr>
        <w:br/>
        <w:t>do charakteru zadania, poprzez widoczną w miejscach jego realizacji tablicę lub przez ustną informację kierowaną do odbiorców, o fakcie dofinansowania realizacji zadania przez Zleceniodawcę.</w:t>
      </w:r>
    </w:p>
    <w:p w:rsidR="00A77B3E" w:rsidRDefault="00FA5A1F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b/>
          <w:color w:val="000000"/>
          <w:u w:color="000000"/>
        </w:rPr>
        <w:t> Miejsce i termin składania ofer</w:t>
      </w:r>
      <w:r>
        <w:rPr>
          <w:b/>
          <w:color w:val="000000"/>
          <w:u w:color="000000"/>
        </w:rPr>
        <w:t>t.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Oferty dotyczące wspierania realizacji zadań publicznych województwa w zakresie przedmiotowym, wypełnione z wykorzystaniem generatora ofert (Witkac.pl), należy składać za pośrednictwem poczty lub osobiście w siedzibie Urzędu Marszałkowskiego Wojewódz</w:t>
      </w:r>
      <w:r>
        <w:rPr>
          <w:color w:val="000000"/>
          <w:u w:color="000000"/>
        </w:rPr>
        <w:t>twa Wielkopolskiego w Poznaniu, al. Niepodległości 34, 61-714 Poznań (oferty przyjmowane są przez Punkt Kancelaryjny usytuowany w holu głównym),</w:t>
      </w:r>
      <w:r>
        <w:rPr>
          <w:color w:val="000000"/>
          <w:u w:color="000000"/>
        </w:rPr>
        <w:br/>
        <w:t xml:space="preserve">w zaklejonej i opieczętowanej ofercie z dopiskiem „Departament Zdrowia – Zdrowie publiczne – Konkurs: dokładna </w:t>
      </w:r>
      <w:r>
        <w:rPr>
          <w:color w:val="000000"/>
          <w:u w:color="000000"/>
        </w:rPr>
        <w:t>nazwa konkursu” w terminie:</w:t>
      </w:r>
    </w:p>
    <w:p w:rsidR="00A77B3E" w:rsidRDefault="00FA5A1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 xml:space="preserve">do 7 listopada 2025 roku do godziny 15:30 włącznie </w:t>
      </w:r>
      <w:r>
        <w:rPr>
          <w:color w:val="000000"/>
          <w:u w:color="000000"/>
        </w:rPr>
        <w:t>(nie decyduje data stempla pocztowego).</w:t>
      </w:r>
    </w:p>
    <w:p w:rsidR="00A77B3E" w:rsidRDefault="00FA5A1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lub poprzez platformę ePUAP albo skrzynki eDoręczenia Urzędu Marszałkowskiego Województwa Wielkopolskiego (wysłanie oferty poprzez jeden</w:t>
      </w:r>
      <w:r>
        <w:rPr>
          <w:color w:val="000000"/>
          <w:u w:color="000000"/>
        </w:rPr>
        <w:t xml:space="preserve"> z tych sposobów zastępuje podpis odręczny na dokumentach, w tym poświadczenie kserokopii za zgodność z oryginałem) w terminie:</w:t>
      </w:r>
    </w:p>
    <w:p w:rsidR="00A77B3E" w:rsidRDefault="00FA5A1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</w:t>
      </w:r>
      <w:r>
        <w:rPr>
          <w:b/>
          <w:color w:val="000000"/>
          <w:u w:color="000000"/>
        </w:rPr>
        <w:t>do 7 listopada 2025 roku do godziny 15:30 włącznie.</w:t>
      </w:r>
    </w:p>
    <w:p w:rsidR="00A77B3E" w:rsidRDefault="00FA5A1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O przyjęciu oferty decyduje data i godzina wpływu oferty do siedziby Urzędu</w:t>
      </w:r>
      <w:r>
        <w:rPr>
          <w:color w:val="000000"/>
          <w:u w:val="single" w:color="000000"/>
        </w:rPr>
        <w:t xml:space="preserve"> Marszałkowskiego.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Dodatkowe informacje można uzyskać pod numerem telefonu: (61) 626 75 19,</w:t>
      </w:r>
      <w:r>
        <w:rPr>
          <w:color w:val="000000"/>
          <w:u w:color="000000"/>
        </w:rPr>
        <w:br/>
        <w:t>(61) 626 75 09, (61) 626 63 60.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Oferty przesłane drogą elektroniczną lub faksem uznaje się za niespełniające wymogów formalnych.</w:t>
      </w:r>
    </w:p>
    <w:p w:rsidR="00A77B3E" w:rsidRDefault="00FA5A1F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XI. </w:t>
      </w:r>
      <w:r>
        <w:rPr>
          <w:b/>
          <w:color w:val="000000"/>
          <w:u w:color="000000"/>
        </w:rPr>
        <w:t> Prawa autorskie</w:t>
      </w:r>
    </w:p>
    <w:p w:rsidR="00A77B3E" w:rsidRDefault="00FA5A1F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Depar</w:t>
      </w:r>
      <w:r>
        <w:rPr>
          <w:color w:val="000000"/>
          <w:u w:color="000000"/>
        </w:rPr>
        <w:t>tament Zdrowia Urzędu Marszałkowskiego Województwa Wielkopolskiego zastrzega sobie możliwość wystąpienia do realizatora zadania publicznego z wnioskiem o nieodpłatne przeniesienie na rzecz Samorządu Województwa Wielkopolskiego autorskich praw majątkowych d</w:t>
      </w:r>
      <w:r>
        <w:rPr>
          <w:color w:val="000000"/>
          <w:u w:color="000000"/>
        </w:rPr>
        <w:t>o wybranych utworów powstałych w związku z realizacją przedmiotowego zadania, w szczególności do materiałów o charakterze informacyjno-edukacyjnym (takich jak ulotki, plakaty, spoty kampanijne lub inne formy przekazu), które zostaną uznane za szczególnie p</w:t>
      </w:r>
      <w:r>
        <w:rPr>
          <w:color w:val="000000"/>
          <w:u w:color="000000"/>
        </w:rPr>
        <w:t>rzydatne z punktu widzenia celów zadania. Powyższe nastąpiłoby na podstawie osobnego porozumienia.</w:t>
      </w:r>
    </w:p>
    <w:p w:rsidR="00A77B3E" w:rsidRDefault="00FA5A1F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Przeniesienie autorskich praw majątkowych, o których mowa powyżej, obejmować może również wyłączne prawo do udzielania zezwoleń na wykonywanie zależnych </w:t>
      </w:r>
      <w:r>
        <w:rPr>
          <w:color w:val="000000"/>
          <w:u w:color="000000"/>
        </w:rPr>
        <w:t>praw autorskich, w tym prawa do opracowywania, modyfikowania oraz dalszego wykorzystywania utworu. Pola eksploatacji, na których utwory mogą być wykorzystywane, obejmują w szczególności:</w:t>
      </w:r>
    </w:p>
    <w:p w:rsidR="00A77B3E" w:rsidRDefault="00FA5A1F">
      <w:pPr>
        <w:keepLines/>
        <w:spacing w:before="120" w:after="120" w:line="276" w:lineRule="auto"/>
        <w:ind w:left="964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utrwalanie i zwielokrotnianie utworu techniką drukarską, cyfrową, </w:t>
      </w:r>
      <w:r>
        <w:rPr>
          <w:color w:val="000000"/>
          <w:u w:color="000000"/>
        </w:rPr>
        <w:t>fotograficzną, zapisu magnetycznego, analogowego oraz cyfrowego zapisu obrazu i/lub dźwięku;</w:t>
      </w:r>
    </w:p>
    <w:p w:rsidR="00A77B3E" w:rsidRDefault="00FA5A1F">
      <w:pPr>
        <w:keepLines/>
        <w:spacing w:before="120" w:after="120" w:line="276" w:lineRule="auto"/>
        <w:ind w:left="964" w:firstLine="283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wprowadzanie do obrotu, użyczenie lub najem oryginału albo egzemplarzy utworu;</w:t>
      </w:r>
    </w:p>
    <w:p w:rsidR="00A77B3E" w:rsidRDefault="00FA5A1F">
      <w:pPr>
        <w:keepLines/>
        <w:spacing w:before="120" w:after="120" w:line="276" w:lineRule="auto"/>
        <w:ind w:left="964" w:firstLine="283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publiczne wystawienie, wyświetlenie, odtworzenie, nadanie, reemitowanie, a tak</w:t>
      </w:r>
      <w:r>
        <w:rPr>
          <w:color w:val="000000"/>
          <w:u w:color="000000"/>
        </w:rPr>
        <w:t>że publiczne udostępnianie utworu w taki sposób, aby każdy mógł mieć do niego dostęp w miejscu i czasie przez siebie wybranym, w szczególności za pośrednictwem Internetu;</w:t>
      </w:r>
    </w:p>
    <w:p w:rsidR="00A77B3E" w:rsidRDefault="00FA5A1F">
      <w:pPr>
        <w:keepLines/>
        <w:spacing w:before="120" w:after="120" w:line="276" w:lineRule="auto"/>
        <w:ind w:left="964" w:firstLine="283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wykorzystanie w celach informacyjnych, promocyjnych, edukacyjnych oraz archiwalnyc</w:t>
      </w:r>
      <w:r>
        <w:rPr>
          <w:color w:val="000000"/>
          <w:u w:color="000000"/>
        </w:rPr>
        <w:t>h przez Samorząd Województwa Wielkopolskiego.</w:t>
      </w:r>
    </w:p>
    <w:p w:rsidR="00A77B3E" w:rsidRDefault="00FA5A1F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Realizator zadania zobowiązany będzie do przekazania Departamentowi Zdrowia ostatecznej wersji wszystkich materiałów powstałych w toku realizacji zadania, w formie elektronicznej – na nośniku CD lub DVD – w </w:t>
      </w:r>
      <w:r>
        <w:rPr>
          <w:color w:val="000000"/>
          <w:u w:color="000000"/>
        </w:rPr>
        <w:t>formatach umożliwiających edycję, w tym, w miarę możliwości, w postaci wektorowej w przypadku ilustracji i grafik.</w:t>
      </w:r>
    </w:p>
    <w:p w:rsidR="00A77B3E" w:rsidRDefault="00FA5A1F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XII. </w:t>
      </w:r>
      <w:r>
        <w:rPr>
          <w:b/>
          <w:color w:val="000000"/>
          <w:u w:color="000000"/>
        </w:rPr>
        <w:t> Informacje  o przetwarzaniu danych osobowych</w:t>
      </w:r>
    </w:p>
    <w:p w:rsidR="00A77B3E" w:rsidRDefault="00FA5A1F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przetwarzaniem Państwa danych osobowych informujemy, że: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Administratorem </w:t>
      </w:r>
      <w:r>
        <w:rPr>
          <w:color w:val="000000"/>
          <w:u w:color="000000"/>
        </w:rPr>
        <w:t>danych osobowych jest Województwo Wielkopolskie z siedzibą Urzędu Marszałkowskiego w Poznaniu przy al. Niepodległości 34, 61-714 Poznań.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Państwa dane osobowe są przetwarzane w celach rozpatrzenia ofert o dofinansowanie realizacji zadań publicznych Wojew</w:t>
      </w:r>
      <w:r>
        <w:rPr>
          <w:color w:val="000000"/>
          <w:u w:color="000000"/>
        </w:rPr>
        <w:t>ództwa Wielkopolskiego z obszaru ochrony</w:t>
      </w:r>
      <w:r>
        <w:rPr>
          <w:color w:val="000000"/>
          <w:u w:color="000000"/>
        </w:rPr>
        <w:br/>
        <w:t>i promocji zdrowia, w tym działalności leczniczej w rozumieniu ustawy z dnia</w:t>
      </w:r>
      <w:r>
        <w:rPr>
          <w:color w:val="000000"/>
          <w:u w:color="000000"/>
        </w:rPr>
        <w:br/>
        <w:t>15 kwietnia 2011 r. o działalności leczniczej w 2024 roku, zawarcia i rozliczenia umowy, jak również w celach archiwalnych w interesie pub</w:t>
      </w:r>
      <w:r>
        <w:rPr>
          <w:color w:val="000000"/>
          <w:u w:color="000000"/>
        </w:rPr>
        <w:t>licznym.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Państwa dane osobowe przetwarzamy:</w:t>
      </w:r>
    </w:p>
    <w:p w:rsidR="00A77B3E" w:rsidRDefault="00FA5A1F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 związku z zawarciem oraz wykonaniem umowy;</w:t>
      </w:r>
    </w:p>
    <w:p w:rsidR="00A77B3E" w:rsidRDefault="00FA5A1F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związku z wypełnieniem obowiązku prawnego ciążącego na administratorze</w:t>
      </w:r>
      <w:r>
        <w:rPr>
          <w:color w:val="000000"/>
          <w:u w:color="000000"/>
        </w:rPr>
        <w:br/>
        <w:t>tj. ustawy z dnia 27 sierpnia 2009 roku o finansach publicznych, ustawy z dnia</w:t>
      </w:r>
      <w:r>
        <w:rPr>
          <w:color w:val="000000"/>
          <w:u w:color="000000"/>
        </w:rPr>
        <w:br/>
        <w:t>5 czer</w:t>
      </w:r>
      <w:r>
        <w:rPr>
          <w:color w:val="000000"/>
          <w:u w:color="000000"/>
        </w:rPr>
        <w:t>wca 1998 roku o samorządzie województwa, ustawy z dnia 14 lipca 1983 roku o narodowym zasobie archiwalnym i archiwach oraz rozporządzenia Prezesa Rady Ministrów z dnia 18 stycznia 2011 roku w sprawie instrukcji kancelaryjnej, jednolitych rzeczowych wykazów</w:t>
      </w:r>
      <w:r>
        <w:rPr>
          <w:color w:val="000000"/>
          <w:u w:color="000000"/>
        </w:rPr>
        <w:t xml:space="preserve"> akt oraz instrukcji w sprawie organizacji zakresu działania archiwów zakładowych.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sprawach związanych z przetwarzaniem danych osobowych prosimy o kontakt</w:t>
      </w:r>
      <w:r>
        <w:rPr>
          <w:color w:val="000000"/>
          <w:u w:color="000000"/>
        </w:rPr>
        <w:br/>
        <w:t>z Inspektorem ochrony danych osobowych, Departament Organizacyjny i Kadr, Urząd Marszałkowski Wo</w:t>
      </w:r>
      <w:r>
        <w:rPr>
          <w:color w:val="000000"/>
          <w:u w:color="000000"/>
        </w:rPr>
        <w:t>jewództwa Wielkopolskiego w Poznaniu, al. Niepodległości 34,</w:t>
      </w:r>
      <w:r>
        <w:rPr>
          <w:color w:val="000000"/>
          <w:u w:color="000000"/>
        </w:rPr>
        <w:br/>
        <w:t>61-714 Poznań, e-mail: inspektor.ochrony@umww.pl lub poprzez skrytkę ePUAP: /umarszwlkp/SkrytkaESP.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Państwa dane osobowe będą przetwarzane przez okres 5 lat zgodnie z Instrukcją Kancelaryjną, </w:t>
      </w:r>
      <w:r>
        <w:rPr>
          <w:color w:val="000000"/>
          <w:u w:color="000000"/>
        </w:rPr>
        <w:t>licząc od roku następnego, w którym zakończono sprawę.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Podanie danych osobowych jest warunkiem ustawowym oraz warunkiem zawarcia umowy a ich niepodanie skutkuje brakiem możliwości realizacji celów, dla których</w:t>
      </w:r>
      <w:r>
        <w:rPr>
          <w:color w:val="000000"/>
          <w:u w:color="000000"/>
        </w:rPr>
        <w:br/>
        <w:t>są gromadzone.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>Przysługuje Państwu prawo</w:t>
      </w:r>
      <w:r>
        <w:rPr>
          <w:color w:val="000000"/>
          <w:u w:color="000000"/>
        </w:rPr>
        <w:t xml:space="preserve"> do usunięcia danych osobowych, w przypadku o którym mowa w pkt. 3a i 6 lub gdy dane są już niepotrzebne do przetwarzania danych.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Przysługuje Państwu prawo do cofnięcia zgody na przetwarzanie danych osobowych, w przypadku o którym mowa w pkt. 3a i 6;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9.</w:t>
      </w:r>
      <w:r>
        <w:t> </w:t>
      </w:r>
      <w:r>
        <w:rPr>
          <w:color w:val="000000"/>
          <w:u w:color="000000"/>
        </w:rPr>
        <w:t>Przysługuje Państwu prawo do przenoszenia danych, w przypadku o którym mowa</w:t>
      </w:r>
      <w:r>
        <w:rPr>
          <w:color w:val="000000"/>
          <w:u w:color="000000"/>
        </w:rPr>
        <w:br/>
        <w:t>w pkt. 3a oraz 6 i gdy dane te są przetwarzane w sposób zautomatyzowany;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Przysługuje Państwu prawo do dostępu do danych osobowych, ich sprostowania</w:t>
      </w:r>
      <w:r>
        <w:rPr>
          <w:color w:val="000000"/>
          <w:u w:color="000000"/>
        </w:rPr>
        <w:br/>
        <w:t>lub ograniczenia przetwarza</w:t>
      </w:r>
      <w:r>
        <w:rPr>
          <w:color w:val="000000"/>
          <w:u w:color="000000"/>
        </w:rPr>
        <w:t>nia;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Przysługuje Państwu prawo do wniesienia sprzeciwu wobec przetwarzania w związku z Państwa sytuacją szczególną w przypadku o którym mowa w pkt 3b lub sprawowania władzy publicznej.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Przysługuje Państwu prawo wniesienia skargi do organu nadzorcze</w:t>
      </w:r>
      <w:r>
        <w:rPr>
          <w:color w:val="000000"/>
          <w:u w:color="000000"/>
        </w:rPr>
        <w:t>go.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Dane osobowe będą ujawnianie:</w:t>
      </w:r>
    </w:p>
    <w:p w:rsidR="00A77B3E" w:rsidRDefault="00FA5A1F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komisji konkursowej;</w:t>
      </w:r>
    </w:p>
    <w:p w:rsidR="00A77B3E" w:rsidRDefault="00FA5A1F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podmiotom świadczącym usługi na rzecz administratora danych na podstawie zawartych umów dotyczących: serwisu i wsparcia systemów informatycznych, utylizacji dokumentacji niearchiwalnej, </w:t>
      </w:r>
      <w:r>
        <w:rPr>
          <w:color w:val="000000"/>
          <w:u w:color="000000"/>
        </w:rPr>
        <w:t>przekazywania przesyłek pocztowych.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Państwa dane osobowe nie są przetwarzane w sposób zautomatyzowany w celu podjęcia jakiejkolwiek decyzji oraz profilowania.</w:t>
      </w:r>
    </w:p>
    <w:p w:rsidR="00A77B3E" w:rsidRDefault="00FA5A1F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Dane osobowe nie są przekazywane poza Europejski Obszar Gospodarczy</w:t>
      </w:r>
      <w:r>
        <w:rPr>
          <w:color w:val="000000"/>
          <w:u w:color="000000"/>
        </w:rPr>
        <w:br/>
        <w:t>oraz do organizacji m</w:t>
      </w:r>
      <w:r>
        <w:rPr>
          <w:color w:val="000000"/>
          <w:u w:color="000000"/>
        </w:rPr>
        <w:t>iędzynarodowych.</w:t>
      </w:r>
    </w:p>
    <w:p w:rsidR="00A77B3E" w:rsidRDefault="00FA5A1F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XIII. </w:t>
      </w:r>
      <w:r>
        <w:rPr>
          <w:b/>
          <w:color w:val="000000"/>
          <w:u w:color="000000"/>
        </w:rPr>
        <w:t> Zapewnienie dostępności osobom ze szczególnymi potrzebami.</w:t>
      </w:r>
    </w:p>
    <w:p w:rsidR="00A77B3E" w:rsidRDefault="00FA5A1F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Podmiot składający ofertę w konkursie zobowiązany jest od dnia 22 września 2025 roku</w:t>
      </w:r>
      <w:r>
        <w:rPr>
          <w:color w:val="000000"/>
          <w:u w:color="000000"/>
        </w:rPr>
        <w:br/>
        <w:t>do zapewnienia dostępności architektonicznej, cyfrowej oraz informacyjno-komunikacyjnej,</w:t>
      </w:r>
      <w:r>
        <w:rPr>
          <w:color w:val="000000"/>
          <w:u w:color="000000"/>
        </w:rPr>
        <w:t xml:space="preserve"> osobom ze szczególnymi potrzebami, co najmniej w zakresie określonym przez minimalne wymagania,</w:t>
      </w:r>
      <w:r>
        <w:rPr>
          <w:color w:val="000000"/>
          <w:u w:color="000000"/>
        </w:rPr>
        <w:br/>
        <w:t>o których mowa w art. 6 ustawy z dnia 19 lipca 2019 roku o zapewnieniu dostępności osobom ze szczególnymi potrzebami (Dz. U. z 2024 r. poz. 1411 t.j.). Zapewni</w:t>
      </w:r>
      <w:r>
        <w:rPr>
          <w:color w:val="000000"/>
          <w:u w:color="000000"/>
        </w:rPr>
        <w:t>enie dostępności osobom ze szczególnymi potrzebami następuje, o ile jest to możliwe, z uwzględnieniem uniwersalnego projektowania.</w:t>
      </w:r>
      <w:bookmarkStart w:id="0" w:name="_GoBack"/>
      <w:bookmarkEnd w:id="0"/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5A1F">
      <w:r>
        <w:separator/>
      </w:r>
    </w:p>
  </w:endnote>
  <w:endnote w:type="continuationSeparator" w:id="0">
    <w:p w:rsidR="00000000" w:rsidRDefault="00FA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AD30E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D30EB" w:rsidRDefault="00AD30EB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D30EB" w:rsidRDefault="00FA5A1F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D30EB" w:rsidRDefault="00AD30E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5A1F">
      <w:r>
        <w:separator/>
      </w:r>
    </w:p>
  </w:footnote>
  <w:footnote w:type="continuationSeparator" w:id="0">
    <w:p w:rsidR="00000000" w:rsidRDefault="00FA5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AD30EB"/>
    <w:rsid w:val="00CA2A55"/>
    <w:rsid w:val="00FA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1C71FA-FCB4-42A1-8274-04B3B6E8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4814</Words>
  <Characters>28888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33635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2599/2025 z dnia 16 października 2025 r.</dc:title>
  <dc:subject>w sprawie: ogłoszenia II edycji otwartego konkursu ofert na realizację zadań publicznych Województwa Wielkopolskiego z^obszaru ochrony i^promocji zdrowia, w^tym działalności leczniczej w^rozumieniu ustawy z^dnia 15^kwietnia 2011^r. o^działalności leczniczej pn. „Promowanie zdrowego stylu życia, w^szczególności promowanie zdrowego żywienia oraz zapobieganie zaburzeniom odżywiania” w^2025 roku.</dc:subject>
  <dc:creator>paulina.markiewicz</dc:creator>
  <cp:lastModifiedBy>Markiewicz Paulina</cp:lastModifiedBy>
  <cp:revision>2</cp:revision>
  <dcterms:created xsi:type="dcterms:W3CDTF">2025-10-17T08:55:00Z</dcterms:created>
  <dcterms:modified xsi:type="dcterms:W3CDTF">2025-10-17T06:56:00Z</dcterms:modified>
  <cp:category>Akt prawny</cp:category>
</cp:coreProperties>
</file>