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A6A" w:rsidRDefault="00BB0B05" w:rsidP="008B5A6A">
      <w:pPr>
        <w:tabs>
          <w:tab w:val="center" w:pos="4819"/>
          <w:tab w:val="left" w:pos="8145"/>
        </w:tabs>
        <w:spacing w:after="0" w:line="240" w:lineRule="auto"/>
        <w:rPr>
          <w:rFonts w:ascii="Garamond" w:hAnsi="Garamond" w:cs="Arial"/>
          <w:b/>
          <w:color w:val="FF0000"/>
        </w:rPr>
      </w:pPr>
      <w:r w:rsidRPr="00177E16">
        <w:rPr>
          <w:rFonts w:ascii="Garamond" w:hAnsi="Garamond" w:cs="Arial"/>
          <w:b/>
          <w:color w:val="FF0000"/>
        </w:rPr>
        <w:tab/>
      </w:r>
      <w:bookmarkStart w:id="0" w:name="_GoBack"/>
      <w:bookmarkEnd w:id="0"/>
    </w:p>
    <w:p w:rsidR="008B5A6A" w:rsidRDefault="008B5A6A" w:rsidP="008B5A6A">
      <w:pPr>
        <w:tabs>
          <w:tab w:val="center" w:pos="4819"/>
          <w:tab w:val="left" w:pos="8145"/>
        </w:tabs>
        <w:spacing w:after="0" w:line="240" w:lineRule="auto"/>
        <w:rPr>
          <w:rFonts w:ascii="Garamond" w:hAnsi="Garamond" w:cs="Arial"/>
          <w:b/>
          <w:color w:val="FF0000"/>
        </w:rPr>
      </w:pPr>
    </w:p>
    <w:p w:rsidR="008B5A6A" w:rsidRPr="003A7F5A" w:rsidRDefault="00AF269C" w:rsidP="0021109A">
      <w:pPr>
        <w:tabs>
          <w:tab w:val="center" w:pos="4819"/>
          <w:tab w:val="left" w:pos="8145"/>
        </w:tabs>
        <w:spacing w:after="0" w:line="240" w:lineRule="auto"/>
        <w:jc w:val="center"/>
        <w:rPr>
          <w:rFonts w:ascii="Garamond" w:hAnsi="Garamond" w:cs="Arial"/>
          <w:b/>
          <w:color w:val="3B3838" w:themeColor="background2" w:themeShade="40"/>
        </w:rPr>
      </w:pPr>
      <w:r w:rsidRPr="003A7F5A">
        <w:rPr>
          <w:rFonts w:ascii="Garamond" w:hAnsi="Garamond" w:cs="Arial"/>
          <w:b/>
          <w:noProof/>
          <w:color w:val="3B3838" w:themeColor="background2" w:themeShade="40"/>
          <w:lang w:eastAsia="pl-PL"/>
        </w:rPr>
        <w:t>PROGRAM</w:t>
      </w:r>
    </w:p>
    <w:p w:rsidR="00F0558F" w:rsidRPr="00F0558F" w:rsidRDefault="00F0558F" w:rsidP="00F0558F">
      <w:pPr>
        <w:tabs>
          <w:tab w:val="center" w:pos="4819"/>
          <w:tab w:val="left" w:pos="8145"/>
        </w:tabs>
        <w:spacing w:after="0" w:line="240" w:lineRule="auto"/>
        <w:jc w:val="both"/>
        <w:rPr>
          <w:rFonts w:ascii="Garamond" w:hAnsi="Garamond" w:cs="Arial"/>
          <w:b/>
          <w:color w:val="FF0000"/>
        </w:rPr>
      </w:pPr>
    </w:p>
    <w:p w:rsidR="0093252B" w:rsidRDefault="001D44DC" w:rsidP="00DD1C27">
      <w:pPr>
        <w:tabs>
          <w:tab w:val="center" w:pos="4819"/>
          <w:tab w:val="left" w:pos="8145"/>
        </w:tabs>
        <w:spacing w:after="0" w:line="240" w:lineRule="auto"/>
        <w:jc w:val="center"/>
        <w:rPr>
          <w:rFonts w:cstheme="minorHAnsi"/>
          <w:b/>
          <w:color w:val="CC0000"/>
          <w:sz w:val="36"/>
        </w:rPr>
      </w:pPr>
      <w:r>
        <w:rPr>
          <w:rFonts w:cstheme="minorHAnsi"/>
          <w:b/>
          <w:color w:val="CC0000"/>
          <w:sz w:val="36"/>
        </w:rPr>
        <w:t xml:space="preserve">SPOTKANIE INFORMACYJNE </w:t>
      </w:r>
    </w:p>
    <w:p w:rsidR="0051233A" w:rsidRPr="001D44DC" w:rsidRDefault="001D44DC" w:rsidP="0051233A">
      <w:pPr>
        <w:tabs>
          <w:tab w:val="center" w:pos="4819"/>
          <w:tab w:val="left" w:pos="8145"/>
        </w:tabs>
        <w:spacing w:after="0" w:line="240" w:lineRule="auto"/>
        <w:jc w:val="center"/>
        <w:rPr>
          <w:rFonts w:cstheme="minorHAnsi"/>
          <w:b/>
          <w:i/>
          <w:color w:val="CC0000"/>
          <w:sz w:val="36"/>
        </w:rPr>
      </w:pPr>
      <w:r>
        <w:rPr>
          <w:rFonts w:cstheme="minorHAnsi"/>
          <w:b/>
          <w:i/>
          <w:color w:val="CC0000"/>
          <w:sz w:val="36"/>
        </w:rPr>
        <w:t>„</w:t>
      </w:r>
      <w:r w:rsidRPr="001D44DC">
        <w:rPr>
          <w:rFonts w:cstheme="minorHAnsi"/>
          <w:b/>
          <w:i/>
          <w:color w:val="CC0000"/>
          <w:sz w:val="36"/>
        </w:rPr>
        <w:t>ANALIZA RYZYKA WALUTOWEGO W MIĘDZYNARODOWEJ DZIAŁALNOŚCI PRZEDSIĘBIORSTWA</w:t>
      </w:r>
      <w:r>
        <w:rPr>
          <w:rFonts w:cstheme="minorHAnsi"/>
          <w:b/>
          <w:i/>
          <w:color w:val="CC0000"/>
          <w:sz w:val="36"/>
        </w:rPr>
        <w:t>”</w:t>
      </w:r>
    </w:p>
    <w:p w:rsidR="008E035A" w:rsidRPr="0051233A" w:rsidRDefault="008E035A" w:rsidP="00BB0B05">
      <w:pPr>
        <w:spacing w:after="0" w:line="276" w:lineRule="auto"/>
        <w:rPr>
          <w:rFonts w:cstheme="minorHAnsi"/>
          <w:b/>
          <w:color w:val="FF0000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BB0B05" w:rsidRPr="0051233A" w:rsidTr="008530BE">
        <w:tc>
          <w:tcPr>
            <w:tcW w:w="2835" w:type="dxa"/>
          </w:tcPr>
          <w:p w:rsidR="003B5444" w:rsidRPr="0051233A" w:rsidRDefault="00BB0B05" w:rsidP="0051233A">
            <w:pPr>
              <w:ind w:left="-105"/>
              <w:rPr>
                <w:rFonts w:cstheme="minorHAnsi"/>
                <w:lang w:val="pl-PL"/>
              </w:rPr>
            </w:pPr>
            <w:r w:rsidRPr="0051233A">
              <w:rPr>
                <w:rFonts w:cstheme="minorHAnsi"/>
                <w:b/>
                <w:lang w:val="pl-PL"/>
              </w:rPr>
              <w:t>DATA:</w:t>
            </w:r>
            <w:r w:rsidRPr="0051233A">
              <w:rPr>
                <w:rFonts w:cstheme="minorHAnsi"/>
                <w:lang w:val="pl-PL"/>
              </w:rPr>
              <w:t xml:space="preserve"> </w:t>
            </w:r>
            <w:r w:rsidR="001D44DC">
              <w:rPr>
                <w:rFonts w:cstheme="minorHAnsi"/>
                <w:lang w:val="pl-PL"/>
              </w:rPr>
              <w:t>3</w:t>
            </w:r>
            <w:r w:rsidRPr="0051233A">
              <w:rPr>
                <w:rFonts w:cstheme="minorHAnsi"/>
                <w:lang w:val="pl-PL"/>
              </w:rPr>
              <w:t xml:space="preserve"> </w:t>
            </w:r>
            <w:r w:rsidR="001D44DC">
              <w:rPr>
                <w:rFonts w:cstheme="minorHAnsi"/>
                <w:lang w:val="pl-PL"/>
              </w:rPr>
              <w:t xml:space="preserve"> października</w:t>
            </w:r>
            <w:r w:rsidR="00BB7B66" w:rsidRPr="0051233A">
              <w:rPr>
                <w:rFonts w:cstheme="minorHAnsi"/>
                <w:lang w:val="pl-PL"/>
              </w:rPr>
              <w:t xml:space="preserve"> 2019</w:t>
            </w:r>
            <w:r w:rsidR="003B5444" w:rsidRPr="0051233A">
              <w:rPr>
                <w:rFonts w:cstheme="minorHAnsi"/>
                <w:lang w:val="pl-PL"/>
              </w:rPr>
              <w:t xml:space="preserve"> r.  </w:t>
            </w:r>
          </w:p>
          <w:p w:rsidR="00BB0B05" w:rsidRPr="0051233A" w:rsidRDefault="001D44DC" w:rsidP="00F420C8">
            <w:pPr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 xml:space="preserve">          </w:t>
            </w:r>
            <w:r w:rsidR="001D0F94" w:rsidRPr="0051233A">
              <w:rPr>
                <w:rFonts w:cstheme="minorHAnsi"/>
                <w:lang w:val="pl-PL"/>
              </w:rPr>
              <w:t>godz.</w:t>
            </w:r>
            <w:r w:rsidR="00BB0B05" w:rsidRPr="0051233A">
              <w:rPr>
                <w:rFonts w:cstheme="minorHAnsi"/>
                <w:lang w:val="pl-PL"/>
              </w:rPr>
              <w:t>10:</w:t>
            </w:r>
            <w:r>
              <w:rPr>
                <w:rFonts w:cstheme="minorHAnsi"/>
                <w:lang w:val="pl-PL"/>
              </w:rPr>
              <w:t>0</w:t>
            </w:r>
            <w:r w:rsidR="003A7F5A">
              <w:rPr>
                <w:rFonts w:cstheme="minorHAnsi"/>
                <w:lang w:val="pl-PL"/>
              </w:rPr>
              <w:t xml:space="preserve">0 </w:t>
            </w:r>
            <w:r w:rsidR="00BB0B05" w:rsidRPr="0051233A">
              <w:rPr>
                <w:rFonts w:cstheme="minorHAnsi"/>
                <w:lang w:val="pl-PL"/>
              </w:rPr>
              <w:t>-</w:t>
            </w:r>
            <w:r w:rsidR="003A7F5A">
              <w:rPr>
                <w:rFonts w:cstheme="minorHAnsi"/>
                <w:lang w:val="pl-PL"/>
              </w:rPr>
              <w:t xml:space="preserve"> </w:t>
            </w:r>
            <w:r w:rsidR="00BB0B05" w:rsidRPr="0051233A">
              <w:rPr>
                <w:rFonts w:cstheme="minorHAnsi"/>
                <w:lang w:val="pl-PL"/>
              </w:rPr>
              <w:t>1</w:t>
            </w:r>
            <w:r>
              <w:rPr>
                <w:rFonts w:cstheme="minorHAnsi"/>
                <w:lang w:val="pl-PL"/>
              </w:rPr>
              <w:t>4</w:t>
            </w:r>
            <w:r w:rsidR="00BB0B05" w:rsidRPr="0051233A">
              <w:rPr>
                <w:rFonts w:cstheme="minorHAnsi"/>
                <w:lang w:val="pl-PL"/>
              </w:rPr>
              <w:t>:</w:t>
            </w:r>
            <w:r w:rsidR="00F420C8">
              <w:rPr>
                <w:rFonts w:cstheme="minorHAnsi"/>
                <w:lang w:val="pl-PL"/>
              </w:rPr>
              <w:t>15</w:t>
            </w:r>
          </w:p>
        </w:tc>
        <w:tc>
          <w:tcPr>
            <w:tcW w:w="6804" w:type="dxa"/>
          </w:tcPr>
          <w:p w:rsidR="005F70CA" w:rsidRPr="0051233A" w:rsidRDefault="00BB0B05" w:rsidP="005F70CA">
            <w:pPr>
              <w:rPr>
                <w:rFonts w:cstheme="minorHAnsi"/>
                <w:lang w:val="pl-PL"/>
              </w:rPr>
            </w:pPr>
            <w:r w:rsidRPr="0051233A">
              <w:rPr>
                <w:rFonts w:cstheme="minorHAnsi"/>
                <w:b/>
                <w:lang w:val="pl-PL"/>
              </w:rPr>
              <w:t>MIEJSCE</w:t>
            </w:r>
            <w:r w:rsidRPr="0051233A">
              <w:rPr>
                <w:rFonts w:cstheme="minorHAnsi"/>
                <w:lang w:val="pl-PL"/>
              </w:rPr>
              <w:t xml:space="preserve">: </w:t>
            </w:r>
            <w:r w:rsidR="005F70CA" w:rsidRPr="0051233A">
              <w:rPr>
                <w:rFonts w:cstheme="minorHAnsi"/>
                <w:lang w:val="pl-PL"/>
              </w:rPr>
              <w:br/>
            </w:r>
            <w:r w:rsidRPr="0051233A">
              <w:rPr>
                <w:rFonts w:cstheme="minorHAnsi"/>
                <w:lang w:val="pl-PL"/>
              </w:rPr>
              <w:t>Urząd Marszałkowski</w:t>
            </w:r>
            <w:r w:rsidR="005F70CA" w:rsidRPr="0051233A">
              <w:rPr>
                <w:rFonts w:cstheme="minorHAnsi"/>
                <w:lang w:val="pl-PL"/>
              </w:rPr>
              <w:t xml:space="preserve"> </w:t>
            </w:r>
            <w:r w:rsidRPr="0051233A">
              <w:rPr>
                <w:rFonts w:cstheme="minorHAnsi"/>
                <w:lang w:val="pl-PL"/>
              </w:rPr>
              <w:t>Województwa  Wielkopolskiego w Poznaniu</w:t>
            </w:r>
          </w:p>
          <w:p w:rsidR="005F70CA" w:rsidRPr="0051233A" w:rsidRDefault="00BB0B05" w:rsidP="005F70CA">
            <w:pPr>
              <w:rPr>
                <w:rFonts w:cstheme="minorHAnsi"/>
                <w:lang w:val="pl-PL"/>
              </w:rPr>
            </w:pPr>
            <w:r w:rsidRPr="0051233A">
              <w:rPr>
                <w:rFonts w:cstheme="minorHAnsi"/>
                <w:lang w:val="pl-PL"/>
              </w:rPr>
              <w:t xml:space="preserve">al. Niepodległości 34, 61-714 Poznań  </w:t>
            </w:r>
          </w:p>
          <w:p w:rsidR="00BB0B05" w:rsidRPr="0051233A" w:rsidRDefault="00B146EF" w:rsidP="005F70CA">
            <w:pPr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s</w:t>
            </w:r>
            <w:r w:rsidR="00BB0B05" w:rsidRPr="0051233A">
              <w:rPr>
                <w:rFonts w:cstheme="minorHAnsi"/>
                <w:lang w:val="pl-PL"/>
              </w:rPr>
              <w:t>ala posiedzeń nr 1</w:t>
            </w:r>
            <w:r w:rsidR="008530BE" w:rsidRPr="0051233A">
              <w:rPr>
                <w:rFonts w:cstheme="minorHAnsi"/>
                <w:lang w:val="pl-PL"/>
              </w:rPr>
              <w:t>, parter</w:t>
            </w:r>
          </w:p>
        </w:tc>
      </w:tr>
    </w:tbl>
    <w:p w:rsidR="00BB0B05" w:rsidRDefault="00BB0B05" w:rsidP="00BB0B05">
      <w:pPr>
        <w:spacing w:after="0" w:line="276" w:lineRule="auto"/>
        <w:rPr>
          <w:rFonts w:cstheme="minorHAnsi"/>
          <w:sz w:val="20"/>
        </w:rPr>
      </w:pPr>
    </w:p>
    <w:p w:rsidR="0051233A" w:rsidRPr="0051233A" w:rsidRDefault="0051233A" w:rsidP="00BB0B05">
      <w:pPr>
        <w:spacing w:after="0" w:line="276" w:lineRule="auto"/>
        <w:rPr>
          <w:rFonts w:cstheme="minorHAnsi"/>
          <w:sz w:val="20"/>
        </w:rPr>
      </w:pPr>
    </w:p>
    <w:p w:rsidR="00F0558F" w:rsidRDefault="00F0558F" w:rsidP="00AF5323">
      <w:pPr>
        <w:tabs>
          <w:tab w:val="left" w:pos="709"/>
          <w:tab w:val="left" w:pos="1134"/>
        </w:tabs>
        <w:spacing w:after="0" w:line="276" w:lineRule="auto"/>
        <w:jc w:val="both"/>
        <w:rPr>
          <w:rFonts w:cstheme="minorHAnsi"/>
          <w:b/>
        </w:rPr>
        <w:sectPr w:rsidR="00F0558F" w:rsidSect="00E64DE3">
          <w:footerReference w:type="default" r:id="rId8"/>
          <w:headerReference w:type="first" r:id="rId9"/>
          <w:footerReference w:type="first" r:id="rId10"/>
          <w:pgSz w:w="11907" w:h="16839" w:code="9"/>
          <w:pgMar w:top="752" w:right="708" w:bottom="993" w:left="1134" w:header="702" w:footer="709" w:gutter="0"/>
          <w:cols w:space="708"/>
          <w:titlePg/>
          <w:docGrid w:linePitch="360"/>
        </w:sectPr>
      </w:pPr>
    </w:p>
    <w:p w:rsidR="00363A4B" w:rsidRDefault="001D44DC" w:rsidP="00AF5323">
      <w:pPr>
        <w:tabs>
          <w:tab w:val="left" w:pos="709"/>
          <w:tab w:val="left" w:pos="1134"/>
        </w:tabs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</w:rPr>
        <w:t>09</w:t>
      </w:r>
      <w:r w:rsidR="00B4230C" w:rsidRPr="0051233A">
        <w:rPr>
          <w:rFonts w:cstheme="minorHAnsi"/>
          <w:b/>
        </w:rPr>
        <w:t>:</w:t>
      </w:r>
      <w:r>
        <w:rPr>
          <w:rFonts w:cstheme="minorHAnsi"/>
          <w:b/>
        </w:rPr>
        <w:t>45</w:t>
      </w:r>
      <w:r w:rsidR="00AF5323" w:rsidRPr="0051233A">
        <w:rPr>
          <w:rFonts w:cstheme="minorHAnsi"/>
        </w:rPr>
        <w:tab/>
      </w:r>
    </w:p>
    <w:p w:rsidR="00B4230C" w:rsidRPr="0051233A" w:rsidRDefault="00B4230C" w:rsidP="00AF5323">
      <w:pPr>
        <w:tabs>
          <w:tab w:val="left" w:pos="709"/>
          <w:tab w:val="left" w:pos="1134"/>
        </w:tabs>
        <w:spacing w:after="0" w:line="276" w:lineRule="auto"/>
        <w:jc w:val="both"/>
        <w:rPr>
          <w:rFonts w:cstheme="minorHAnsi"/>
          <w:i/>
        </w:rPr>
      </w:pPr>
      <w:r w:rsidRPr="0051233A">
        <w:rPr>
          <w:rFonts w:cstheme="minorHAnsi"/>
          <w:b/>
        </w:rPr>
        <w:t>Rejestracja uczestników</w:t>
      </w:r>
    </w:p>
    <w:p w:rsidR="00B4230C" w:rsidRPr="0051233A" w:rsidRDefault="00B4230C" w:rsidP="00B4230C">
      <w:pPr>
        <w:tabs>
          <w:tab w:val="left" w:pos="993"/>
          <w:tab w:val="left" w:pos="1134"/>
        </w:tabs>
        <w:spacing w:after="0" w:line="276" w:lineRule="auto"/>
        <w:ind w:left="1440"/>
        <w:jc w:val="both"/>
        <w:rPr>
          <w:rFonts w:cstheme="minorHAnsi"/>
          <w:b/>
        </w:rPr>
      </w:pPr>
    </w:p>
    <w:p w:rsidR="00363A4B" w:rsidRDefault="00B4230C" w:rsidP="00AF5323">
      <w:pPr>
        <w:tabs>
          <w:tab w:val="left" w:pos="993"/>
          <w:tab w:val="left" w:pos="1134"/>
        </w:tabs>
        <w:spacing w:after="0" w:line="276" w:lineRule="auto"/>
        <w:ind w:left="709" w:hanging="731"/>
        <w:jc w:val="both"/>
        <w:rPr>
          <w:rFonts w:cstheme="minorHAnsi"/>
          <w:b/>
        </w:rPr>
      </w:pPr>
      <w:r w:rsidRPr="0051233A">
        <w:rPr>
          <w:rFonts w:cstheme="minorHAnsi"/>
          <w:b/>
        </w:rPr>
        <w:t>10:</w:t>
      </w:r>
      <w:r w:rsidR="001D44DC">
        <w:rPr>
          <w:rFonts w:cstheme="minorHAnsi"/>
          <w:b/>
        </w:rPr>
        <w:t>00</w:t>
      </w:r>
      <w:r w:rsidR="00F420C8">
        <w:rPr>
          <w:rFonts w:cstheme="minorHAnsi"/>
          <w:b/>
        </w:rPr>
        <w:t xml:space="preserve"> – 10:15</w:t>
      </w:r>
    </w:p>
    <w:p w:rsidR="00F420C8" w:rsidRPr="00EE0C6F" w:rsidRDefault="00EE0C6F" w:rsidP="00F420C8">
      <w:pPr>
        <w:tabs>
          <w:tab w:val="left" w:pos="993"/>
          <w:tab w:val="left" w:pos="1134"/>
        </w:tabs>
        <w:spacing w:after="0" w:line="276" w:lineRule="auto"/>
        <w:ind w:left="709" w:hanging="731"/>
        <w:jc w:val="both"/>
        <w:rPr>
          <w:rFonts w:cstheme="minorHAnsi"/>
          <w:b/>
        </w:rPr>
      </w:pPr>
      <w:r>
        <w:rPr>
          <w:rFonts w:cstheme="minorHAnsi"/>
          <w:b/>
        </w:rPr>
        <w:t>Powitanie</w:t>
      </w:r>
      <w:r w:rsidR="00F420C8">
        <w:rPr>
          <w:rFonts w:cstheme="minorHAnsi"/>
        </w:rPr>
        <w:t xml:space="preserve"> </w:t>
      </w:r>
      <w:r w:rsidR="00F420C8" w:rsidRPr="00EE0C6F">
        <w:rPr>
          <w:rFonts w:cstheme="minorHAnsi"/>
          <w:b/>
        </w:rPr>
        <w:t xml:space="preserve">- </w:t>
      </w:r>
      <w:r w:rsidR="003C5A96" w:rsidRPr="00EE0C6F">
        <w:rPr>
          <w:rFonts w:cstheme="minorHAnsi"/>
          <w:b/>
          <w:i/>
        </w:rPr>
        <w:t>Pan Jacek Bogusławski, Członek Zarządu Województwa Wielkopolskiego</w:t>
      </w:r>
    </w:p>
    <w:p w:rsidR="00F420C8" w:rsidRPr="00F420C8" w:rsidRDefault="00F420C8" w:rsidP="00F420C8">
      <w:pPr>
        <w:tabs>
          <w:tab w:val="left" w:pos="993"/>
          <w:tab w:val="left" w:pos="1134"/>
        </w:tabs>
        <w:spacing w:after="0" w:line="276" w:lineRule="auto"/>
        <w:ind w:left="709" w:hanging="731"/>
        <w:jc w:val="both"/>
        <w:rPr>
          <w:rFonts w:cstheme="minorHAnsi"/>
        </w:rPr>
        <w:sectPr w:rsidR="00F420C8" w:rsidRPr="00F420C8" w:rsidSect="00F0558F">
          <w:type w:val="continuous"/>
          <w:pgSz w:w="11907" w:h="16839" w:code="9"/>
          <w:pgMar w:top="752" w:right="708" w:bottom="993" w:left="1134" w:header="702" w:footer="709" w:gutter="0"/>
          <w:cols w:space="708"/>
          <w:titlePg/>
          <w:docGrid w:linePitch="360"/>
        </w:sectPr>
      </w:pPr>
      <w:r w:rsidRPr="00F420C8">
        <w:rPr>
          <w:rFonts w:cstheme="minorHAnsi"/>
          <w:b/>
          <w:i/>
        </w:rPr>
        <w:t xml:space="preserve">Prezentacja Wielkopolskiego Centrum Obsługi Inwestorów i Eksporterów </w:t>
      </w:r>
    </w:p>
    <w:p w:rsidR="00363A4B" w:rsidRDefault="00363A4B" w:rsidP="001D44DC">
      <w:pPr>
        <w:tabs>
          <w:tab w:val="left" w:pos="709"/>
        </w:tabs>
        <w:spacing w:after="0" w:line="276" w:lineRule="auto"/>
        <w:jc w:val="both"/>
        <w:rPr>
          <w:rFonts w:cstheme="minorHAnsi"/>
          <w:i/>
        </w:rPr>
      </w:pPr>
    </w:p>
    <w:p w:rsidR="00363A4B" w:rsidRDefault="001D44DC" w:rsidP="00363A4B">
      <w:pPr>
        <w:tabs>
          <w:tab w:val="left" w:pos="709"/>
        </w:tabs>
        <w:spacing w:after="0" w:line="276" w:lineRule="auto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godz. 10:</w:t>
      </w:r>
      <w:r w:rsidR="00F420C8">
        <w:rPr>
          <w:rFonts w:cstheme="minorHAnsi"/>
          <w:b/>
          <w:i/>
        </w:rPr>
        <w:t>1</w:t>
      </w:r>
      <w:r>
        <w:rPr>
          <w:rFonts w:cstheme="minorHAnsi"/>
          <w:b/>
          <w:i/>
        </w:rPr>
        <w:t>5 - 11:</w:t>
      </w:r>
      <w:r w:rsidR="00F420C8">
        <w:rPr>
          <w:rFonts w:cstheme="minorHAnsi"/>
          <w:b/>
          <w:i/>
        </w:rPr>
        <w:t>45</w:t>
      </w:r>
      <w:r w:rsidR="00363A4B" w:rsidRPr="00363A4B">
        <w:rPr>
          <w:rFonts w:cstheme="minorHAnsi"/>
          <w:b/>
          <w:i/>
        </w:rPr>
        <w:t xml:space="preserve"> </w:t>
      </w:r>
    </w:p>
    <w:p w:rsidR="001D44DC" w:rsidRPr="00B146EF" w:rsidRDefault="00363A4B" w:rsidP="00B146EF">
      <w:pPr>
        <w:tabs>
          <w:tab w:val="left" w:pos="709"/>
        </w:tabs>
        <w:spacing w:after="0" w:line="276" w:lineRule="auto"/>
        <w:jc w:val="both"/>
        <w:rPr>
          <w:rFonts w:cstheme="minorHAnsi"/>
          <w:b/>
          <w:i/>
        </w:rPr>
      </w:pPr>
      <w:r w:rsidRPr="001D44DC">
        <w:rPr>
          <w:rFonts w:cstheme="minorHAnsi"/>
          <w:b/>
          <w:i/>
        </w:rPr>
        <w:t xml:space="preserve">Blok I </w:t>
      </w:r>
    </w:p>
    <w:p w:rsidR="001D44DC" w:rsidRPr="001D44DC" w:rsidRDefault="00B146EF" w:rsidP="00F0558F">
      <w:pPr>
        <w:tabs>
          <w:tab w:val="left" w:pos="709"/>
        </w:tabs>
        <w:spacing w:after="0" w:line="276" w:lineRule="auto"/>
        <w:ind w:left="284" w:hanging="284"/>
        <w:rPr>
          <w:rFonts w:cstheme="minorHAnsi"/>
          <w:i/>
        </w:rPr>
      </w:pPr>
      <w:r>
        <w:rPr>
          <w:rFonts w:cstheme="minorHAnsi"/>
          <w:i/>
        </w:rPr>
        <w:t>1</w:t>
      </w:r>
      <w:r w:rsidR="001D44DC" w:rsidRPr="001D44DC">
        <w:rPr>
          <w:rFonts w:cstheme="minorHAnsi"/>
          <w:i/>
        </w:rPr>
        <w:t>.</w:t>
      </w:r>
      <w:r w:rsidR="001D44DC" w:rsidRPr="001D44DC">
        <w:rPr>
          <w:rFonts w:cstheme="minorHAnsi"/>
          <w:i/>
        </w:rPr>
        <w:tab/>
        <w:t>Miejsce polskiego złotego, rosyjskiego rubla i walut rynków wschodzących w międzynarodowym systemie walutowym.</w:t>
      </w:r>
    </w:p>
    <w:p w:rsidR="00F0558F" w:rsidRDefault="00B146EF" w:rsidP="00F0558F">
      <w:pPr>
        <w:tabs>
          <w:tab w:val="left" w:pos="709"/>
        </w:tabs>
        <w:spacing w:after="0" w:line="276" w:lineRule="auto"/>
        <w:ind w:left="284" w:hanging="284"/>
        <w:rPr>
          <w:rFonts w:cstheme="minorHAnsi"/>
          <w:i/>
        </w:rPr>
      </w:pPr>
      <w:r>
        <w:rPr>
          <w:rFonts w:cstheme="minorHAnsi"/>
          <w:i/>
        </w:rPr>
        <w:t>2</w:t>
      </w:r>
      <w:r w:rsidR="001D44DC" w:rsidRPr="001D44DC">
        <w:rPr>
          <w:rFonts w:cstheme="minorHAnsi"/>
          <w:i/>
        </w:rPr>
        <w:t>.</w:t>
      </w:r>
      <w:r w:rsidR="001D44DC" w:rsidRPr="001D44DC">
        <w:rPr>
          <w:rFonts w:cstheme="minorHAnsi"/>
          <w:i/>
        </w:rPr>
        <w:tab/>
        <w:t>Sytuacja na rynku stóp procentowych oraz perspektywy polityki monetarnej głównych banków centralnych.</w:t>
      </w:r>
    </w:p>
    <w:p w:rsidR="00B146EF" w:rsidRDefault="00B146EF" w:rsidP="00F0558F">
      <w:pPr>
        <w:tabs>
          <w:tab w:val="left" w:pos="709"/>
        </w:tabs>
        <w:spacing w:after="0" w:line="276" w:lineRule="auto"/>
        <w:ind w:left="284" w:hanging="284"/>
        <w:rPr>
          <w:rFonts w:cstheme="minorHAnsi"/>
          <w:i/>
        </w:rPr>
      </w:pPr>
      <w:r>
        <w:rPr>
          <w:rFonts w:cstheme="minorHAnsi"/>
          <w:i/>
        </w:rPr>
        <w:t xml:space="preserve">3. </w:t>
      </w:r>
      <w:r w:rsidRPr="00B146EF">
        <w:rPr>
          <w:rFonts w:cstheme="minorHAnsi"/>
          <w:i/>
        </w:rPr>
        <w:t xml:space="preserve">Prognozy kursów walutowych TMS </w:t>
      </w:r>
      <w:proofErr w:type="spellStart"/>
      <w:r w:rsidRPr="00B146EF">
        <w:rPr>
          <w:rFonts w:cstheme="minorHAnsi"/>
          <w:i/>
        </w:rPr>
        <w:t>Brokers</w:t>
      </w:r>
      <w:proofErr w:type="spellEnd"/>
      <w:r w:rsidRPr="00B146EF">
        <w:rPr>
          <w:rFonts w:cstheme="minorHAnsi"/>
          <w:i/>
        </w:rPr>
        <w:t>.</w:t>
      </w:r>
    </w:p>
    <w:p w:rsidR="00F0558F" w:rsidRDefault="00F0558F" w:rsidP="001D44DC">
      <w:pPr>
        <w:tabs>
          <w:tab w:val="left" w:pos="709"/>
        </w:tabs>
        <w:spacing w:after="0" w:line="276" w:lineRule="auto"/>
        <w:ind w:left="284" w:hanging="284"/>
        <w:jc w:val="both"/>
        <w:rPr>
          <w:rFonts w:cstheme="minorHAnsi"/>
          <w:i/>
        </w:rPr>
      </w:pPr>
    </w:p>
    <w:p w:rsidR="00F0558F" w:rsidRPr="00F0558F" w:rsidRDefault="001D44DC" w:rsidP="001D44DC">
      <w:pPr>
        <w:tabs>
          <w:tab w:val="left" w:pos="709"/>
        </w:tabs>
        <w:spacing w:after="0" w:line="276" w:lineRule="auto"/>
        <w:ind w:left="284" w:hanging="284"/>
        <w:jc w:val="both"/>
        <w:rPr>
          <w:rFonts w:cstheme="minorHAnsi"/>
          <w:i/>
        </w:rPr>
      </w:pPr>
      <w:r w:rsidRPr="00363A4B">
        <w:rPr>
          <w:rFonts w:cstheme="minorHAnsi"/>
          <w:b/>
          <w:i/>
        </w:rPr>
        <w:t>godz. 11:</w:t>
      </w:r>
      <w:r w:rsidR="00F420C8">
        <w:rPr>
          <w:rFonts w:cstheme="minorHAnsi"/>
          <w:b/>
          <w:i/>
        </w:rPr>
        <w:t>45</w:t>
      </w:r>
      <w:r w:rsidRPr="00363A4B">
        <w:rPr>
          <w:rFonts w:cstheme="minorHAnsi"/>
          <w:b/>
          <w:i/>
        </w:rPr>
        <w:t xml:space="preserve"> – 12:</w:t>
      </w:r>
      <w:r w:rsidR="00F420C8">
        <w:rPr>
          <w:rFonts w:cstheme="minorHAnsi"/>
          <w:b/>
          <w:i/>
        </w:rPr>
        <w:t>15</w:t>
      </w:r>
      <w:r w:rsidR="00F0558F">
        <w:rPr>
          <w:rFonts w:cstheme="minorHAnsi"/>
          <w:i/>
        </w:rPr>
        <w:t xml:space="preserve"> </w:t>
      </w:r>
      <w:proofErr w:type="spellStart"/>
      <w:r w:rsidR="00F0558F">
        <w:rPr>
          <w:rFonts w:cstheme="minorHAnsi"/>
          <w:i/>
        </w:rPr>
        <w:t>Brunch</w:t>
      </w:r>
      <w:proofErr w:type="spellEnd"/>
    </w:p>
    <w:p w:rsidR="00F0558F" w:rsidRDefault="00F0558F" w:rsidP="001D44DC">
      <w:pPr>
        <w:tabs>
          <w:tab w:val="left" w:pos="709"/>
        </w:tabs>
        <w:spacing w:after="0" w:line="276" w:lineRule="auto"/>
        <w:ind w:left="284" w:hanging="284"/>
        <w:jc w:val="both"/>
        <w:rPr>
          <w:rFonts w:cstheme="minorHAnsi"/>
          <w:b/>
          <w:i/>
        </w:rPr>
      </w:pPr>
    </w:p>
    <w:p w:rsidR="00F0558F" w:rsidRDefault="00F0558F" w:rsidP="001D44DC">
      <w:pPr>
        <w:tabs>
          <w:tab w:val="left" w:pos="709"/>
        </w:tabs>
        <w:spacing w:after="0" w:line="276" w:lineRule="auto"/>
        <w:ind w:left="284" w:hanging="284"/>
        <w:jc w:val="both"/>
        <w:rPr>
          <w:rFonts w:cstheme="minorHAnsi"/>
          <w:b/>
          <w:i/>
        </w:rPr>
      </w:pPr>
    </w:p>
    <w:p w:rsidR="00B146EF" w:rsidRDefault="00B146EF" w:rsidP="001D44DC">
      <w:pPr>
        <w:tabs>
          <w:tab w:val="left" w:pos="709"/>
        </w:tabs>
        <w:spacing w:after="0" w:line="276" w:lineRule="auto"/>
        <w:ind w:left="284" w:hanging="284"/>
        <w:jc w:val="both"/>
        <w:rPr>
          <w:rFonts w:cstheme="minorHAnsi"/>
          <w:b/>
          <w:i/>
        </w:rPr>
      </w:pPr>
    </w:p>
    <w:p w:rsidR="00B146EF" w:rsidRDefault="00B146EF" w:rsidP="001D44DC">
      <w:pPr>
        <w:tabs>
          <w:tab w:val="left" w:pos="709"/>
        </w:tabs>
        <w:spacing w:after="0" w:line="276" w:lineRule="auto"/>
        <w:ind w:left="284" w:hanging="284"/>
        <w:jc w:val="both"/>
        <w:rPr>
          <w:rFonts w:cstheme="minorHAnsi"/>
          <w:b/>
          <w:i/>
        </w:rPr>
      </w:pPr>
    </w:p>
    <w:p w:rsidR="001D44DC" w:rsidRDefault="001D44DC" w:rsidP="001D44DC">
      <w:pPr>
        <w:tabs>
          <w:tab w:val="left" w:pos="709"/>
        </w:tabs>
        <w:spacing w:after="0" w:line="276" w:lineRule="auto"/>
        <w:ind w:left="284" w:hanging="284"/>
        <w:jc w:val="both"/>
        <w:rPr>
          <w:rFonts w:cstheme="minorHAnsi"/>
          <w:b/>
          <w:i/>
        </w:rPr>
      </w:pPr>
      <w:r w:rsidRPr="00363A4B">
        <w:rPr>
          <w:rFonts w:cstheme="minorHAnsi"/>
          <w:b/>
          <w:i/>
        </w:rPr>
        <w:t>godz. 12:</w:t>
      </w:r>
      <w:r w:rsidR="00F420C8">
        <w:rPr>
          <w:rFonts w:cstheme="minorHAnsi"/>
          <w:b/>
          <w:i/>
        </w:rPr>
        <w:t>15</w:t>
      </w:r>
      <w:r w:rsidRPr="00363A4B">
        <w:rPr>
          <w:rFonts w:cstheme="minorHAnsi"/>
          <w:b/>
          <w:i/>
        </w:rPr>
        <w:t xml:space="preserve"> - 1</w:t>
      </w:r>
      <w:r w:rsidR="00363A4B" w:rsidRPr="00363A4B">
        <w:rPr>
          <w:rFonts w:cstheme="minorHAnsi"/>
          <w:b/>
          <w:i/>
        </w:rPr>
        <w:t>4:</w:t>
      </w:r>
      <w:r w:rsidR="00F420C8">
        <w:rPr>
          <w:rFonts w:cstheme="minorHAnsi"/>
          <w:b/>
          <w:i/>
        </w:rPr>
        <w:t>15</w:t>
      </w:r>
    </w:p>
    <w:p w:rsidR="00363A4B" w:rsidRPr="00363A4B" w:rsidRDefault="00363A4B" w:rsidP="001D44DC">
      <w:pPr>
        <w:tabs>
          <w:tab w:val="left" w:pos="709"/>
        </w:tabs>
        <w:spacing w:after="0" w:line="276" w:lineRule="auto"/>
        <w:ind w:left="284" w:hanging="284"/>
        <w:jc w:val="both"/>
        <w:rPr>
          <w:rFonts w:cstheme="minorHAnsi"/>
          <w:b/>
          <w:i/>
        </w:rPr>
      </w:pPr>
      <w:r w:rsidRPr="00363A4B">
        <w:rPr>
          <w:rFonts w:cstheme="minorHAnsi"/>
          <w:b/>
          <w:i/>
        </w:rPr>
        <w:t>Blok II</w:t>
      </w:r>
    </w:p>
    <w:p w:rsidR="00363A4B" w:rsidRPr="00363A4B" w:rsidRDefault="00363A4B" w:rsidP="00F0558F">
      <w:pPr>
        <w:tabs>
          <w:tab w:val="left" w:pos="709"/>
        </w:tabs>
        <w:spacing w:after="0" w:line="276" w:lineRule="auto"/>
        <w:ind w:left="284" w:hanging="284"/>
        <w:rPr>
          <w:rFonts w:cstheme="minorHAnsi"/>
          <w:i/>
        </w:rPr>
      </w:pPr>
      <w:r w:rsidRPr="00363A4B">
        <w:rPr>
          <w:rFonts w:cstheme="minorHAnsi"/>
          <w:i/>
        </w:rPr>
        <w:t>1.</w:t>
      </w:r>
      <w:r w:rsidRPr="00363A4B">
        <w:rPr>
          <w:rFonts w:cstheme="minorHAnsi"/>
          <w:i/>
        </w:rPr>
        <w:tab/>
        <w:t>Zagrożenia płynące z braku zabezpieczenia ryzyka walutowego.</w:t>
      </w:r>
    </w:p>
    <w:p w:rsidR="00363A4B" w:rsidRPr="00363A4B" w:rsidRDefault="00363A4B" w:rsidP="00F0558F">
      <w:pPr>
        <w:tabs>
          <w:tab w:val="left" w:pos="709"/>
        </w:tabs>
        <w:spacing w:after="0" w:line="276" w:lineRule="auto"/>
        <w:ind w:left="284" w:hanging="284"/>
        <w:rPr>
          <w:rFonts w:cstheme="minorHAnsi"/>
          <w:i/>
        </w:rPr>
      </w:pPr>
      <w:r w:rsidRPr="00363A4B">
        <w:rPr>
          <w:rFonts w:cstheme="minorHAnsi"/>
          <w:i/>
        </w:rPr>
        <w:t>2.</w:t>
      </w:r>
      <w:r w:rsidRPr="00363A4B">
        <w:rPr>
          <w:rFonts w:cstheme="minorHAnsi"/>
          <w:i/>
        </w:rPr>
        <w:tab/>
        <w:t>Cele zarządzania ryzykiem walutowym.</w:t>
      </w:r>
    </w:p>
    <w:p w:rsidR="00363A4B" w:rsidRPr="00363A4B" w:rsidRDefault="00363A4B" w:rsidP="00F0558F">
      <w:pPr>
        <w:tabs>
          <w:tab w:val="left" w:pos="709"/>
        </w:tabs>
        <w:spacing w:after="0" w:line="276" w:lineRule="auto"/>
        <w:ind w:left="284" w:hanging="284"/>
        <w:rPr>
          <w:rFonts w:cstheme="minorHAnsi"/>
          <w:i/>
        </w:rPr>
      </w:pPr>
      <w:r w:rsidRPr="00363A4B">
        <w:rPr>
          <w:rFonts w:cstheme="minorHAnsi"/>
          <w:i/>
        </w:rPr>
        <w:t>3.</w:t>
      </w:r>
      <w:r w:rsidRPr="00363A4B">
        <w:rPr>
          <w:rFonts w:cstheme="minorHAnsi"/>
          <w:i/>
        </w:rPr>
        <w:tab/>
        <w:t>Zabezpieczenie różnic księgowych vs. marży handlowej.</w:t>
      </w:r>
    </w:p>
    <w:p w:rsidR="00363A4B" w:rsidRPr="0051233A" w:rsidRDefault="00363A4B" w:rsidP="00F0558F">
      <w:pPr>
        <w:tabs>
          <w:tab w:val="left" w:pos="709"/>
        </w:tabs>
        <w:spacing w:after="0" w:line="276" w:lineRule="auto"/>
        <w:ind w:left="284" w:hanging="284"/>
        <w:rPr>
          <w:rFonts w:cstheme="minorHAnsi"/>
          <w:i/>
        </w:rPr>
      </w:pPr>
      <w:r w:rsidRPr="00363A4B">
        <w:rPr>
          <w:rFonts w:cstheme="minorHAnsi"/>
          <w:i/>
        </w:rPr>
        <w:t>4.</w:t>
      </w:r>
      <w:r w:rsidRPr="00363A4B">
        <w:rPr>
          <w:rFonts w:cstheme="minorHAnsi"/>
          <w:i/>
        </w:rPr>
        <w:tab/>
      </w:r>
      <w:r w:rsidR="00B146EF" w:rsidRPr="00B146EF">
        <w:rPr>
          <w:rFonts w:cstheme="minorHAnsi"/>
          <w:i/>
        </w:rPr>
        <w:t xml:space="preserve">Analiza stosowanych w praktyce instrumentów pochodnych i strategii </w:t>
      </w:r>
      <w:proofErr w:type="spellStart"/>
      <w:r w:rsidR="00B146EF" w:rsidRPr="00B146EF">
        <w:rPr>
          <w:rFonts w:cstheme="minorHAnsi"/>
          <w:i/>
        </w:rPr>
        <w:t>hedgingowych</w:t>
      </w:r>
      <w:proofErr w:type="spellEnd"/>
      <w:r w:rsidR="00B146EF" w:rsidRPr="00B146EF">
        <w:rPr>
          <w:rFonts w:cstheme="minorHAnsi"/>
          <w:i/>
        </w:rPr>
        <w:t>.</w:t>
      </w:r>
    </w:p>
    <w:p w:rsidR="00F0558F" w:rsidRDefault="00F0558F" w:rsidP="00052A93">
      <w:pPr>
        <w:pStyle w:val="Akapitzlist"/>
        <w:spacing w:after="0" w:line="240" w:lineRule="auto"/>
        <w:rPr>
          <w:rFonts w:cstheme="minorHAnsi"/>
        </w:rPr>
      </w:pPr>
    </w:p>
    <w:p w:rsidR="00F0558F" w:rsidRDefault="00F0558F" w:rsidP="00052A93">
      <w:pPr>
        <w:pStyle w:val="Akapitzlist"/>
        <w:spacing w:after="0" w:line="240" w:lineRule="auto"/>
        <w:rPr>
          <w:rFonts w:cstheme="minorHAnsi"/>
        </w:rPr>
      </w:pPr>
    </w:p>
    <w:p w:rsidR="00F0558F" w:rsidRDefault="00F0558F" w:rsidP="00052A93">
      <w:pPr>
        <w:pStyle w:val="Akapitzlist"/>
        <w:spacing w:after="0" w:line="240" w:lineRule="auto"/>
        <w:rPr>
          <w:rFonts w:cstheme="minorHAnsi"/>
        </w:rPr>
      </w:pPr>
    </w:p>
    <w:p w:rsidR="00F0558F" w:rsidRDefault="00F0558F" w:rsidP="00052A93">
      <w:pPr>
        <w:pStyle w:val="Akapitzlist"/>
        <w:spacing w:after="0" w:line="240" w:lineRule="auto"/>
        <w:rPr>
          <w:rFonts w:cstheme="minorHAnsi"/>
        </w:rPr>
      </w:pPr>
    </w:p>
    <w:p w:rsidR="00F0558F" w:rsidRDefault="00F0558F" w:rsidP="00052A93">
      <w:pPr>
        <w:pStyle w:val="Akapitzlist"/>
        <w:spacing w:after="0" w:line="240" w:lineRule="auto"/>
        <w:rPr>
          <w:rFonts w:cstheme="minorHAnsi"/>
        </w:rPr>
      </w:pPr>
    </w:p>
    <w:p w:rsidR="00F0558F" w:rsidRDefault="00F0558F" w:rsidP="00052A93">
      <w:pPr>
        <w:pStyle w:val="Akapitzlist"/>
        <w:spacing w:after="0" w:line="240" w:lineRule="auto"/>
        <w:rPr>
          <w:rFonts w:cstheme="minorHAnsi"/>
        </w:rPr>
      </w:pPr>
    </w:p>
    <w:p w:rsidR="00F0558F" w:rsidRDefault="00F0558F" w:rsidP="00052A93">
      <w:pPr>
        <w:pStyle w:val="Akapitzlist"/>
        <w:spacing w:after="0" w:line="240" w:lineRule="auto"/>
        <w:rPr>
          <w:rFonts w:cstheme="minorHAnsi"/>
        </w:rPr>
        <w:sectPr w:rsidR="00F0558F" w:rsidSect="00F0558F">
          <w:type w:val="continuous"/>
          <w:pgSz w:w="11907" w:h="16839" w:code="9"/>
          <w:pgMar w:top="752" w:right="708" w:bottom="993" w:left="1134" w:header="702" w:footer="709" w:gutter="0"/>
          <w:cols w:num="2" w:space="708"/>
          <w:titlePg/>
          <w:docGrid w:linePitch="360"/>
        </w:sectPr>
      </w:pPr>
    </w:p>
    <w:p w:rsidR="0051233A" w:rsidRDefault="0051233A" w:rsidP="00DD1C27">
      <w:pPr>
        <w:spacing w:after="0"/>
        <w:rPr>
          <w:rFonts w:cstheme="minorHAnsi"/>
          <w:b/>
          <w:i/>
        </w:rPr>
      </w:pPr>
    </w:p>
    <w:p w:rsidR="00F24F8C" w:rsidRPr="008B5A6A" w:rsidRDefault="0051233A" w:rsidP="00DD1C27">
      <w:pPr>
        <w:spacing w:after="0"/>
        <w:rPr>
          <w:rFonts w:cstheme="minorHAnsi"/>
          <w:b/>
          <w:i/>
        </w:rPr>
      </w:pPr>
      <w:r w:rsidRPr="008B5A6A">
        <w:rPr>
          <w:rFonts w:cstheme="minorHAnsi"/>
          <w:b/>
          <w:i/>
        </w:rPr>
        <w:t>Organizator</w:t>
      </w:r>
      <w:r w:rsidR="00363A4B">
        <w:rPr>
          <w:rFonts w:cstheme="minorHAnsi"/>
          <w:b/>
          <w:i/>
        </w:rPr>
        <w:t>zy</w:t>
      </w:r>
      <w:r w:rsidR="00F24F8C" w:rsidRPr="008B5A6A">
        <w:rPr>
          <w:rFonts w:cstheme="minorHAnsi"/>
          <w:b/>
          <w:i/>
        </w:rPr>
        <w:t xml:space="preserve">: </w:t>
      </w:r>
    </w:p>
    <w:p w:rsidR="00DD1C27" w:rsidRDefault="00F24F8C" w:rsidP="00DD1C27">
      <w:pPr>
        <w:spacing w:after="0"/>
        <w:ind w:right="850"/>
        <w:jc w:val="both"/>
        <w:rPr>
          <w:rFonts w:cstheme="minorHAnsi"/>
          <w:i/>
        </w:rPr>
      </w:pPr>
      <w:r w:rsidRPr="008B5A6A">
        <w:rPr>
          <w:rFonts w:cstheme="minorHAnsi"/>
          <w:i/>
        </w:rPr>
        <w:t>Wielkopolskie Centrum Obsługi Inwestorów i Eksporterów</w:t>
      </w:r>
      <w:r w:rsidR="00B146EF">
        <w:rPr>
          <w:rFonts w:cstheme="minorHAnsi"/>
          <w:i/>
        </w:rPr>
        <w:t xml:space="preserve"> w</w:t>
      </w:r>
      <w:r w:rsidRPr="008B5A6A">
        <w:rPr>
          <w:rFonts w:cstheme="minorHAnsi"/>
          <w:i/>
        </w:rPr>
        <w:t xml:space="preserve"> </w:t>
      </w:r>
      <w:r w:rsidR="0051233A" w:rsidRPr="008B5A6A">
        <w:rPr>
          <w:rFonts w:cstheme="minorHAnsi"/>
          <w:i/>
        </w:rPr>
        <w:t>Departamen</w:t>
      </w:r>
      <w:r w:rsidR="00B146EF">
        <w:rPr>
          <w:rFonts w:cstheme="minorHAnsi"/>
          <w:i/>
        </w:rPr>
        <w:t>cie</w:t>
      </w:r>
      <w:r w:rsidRPr="008B5A6A">
        <w:rPr>
          <w:rFonts w:cstheme="minorHAnsi"/>
          <w:i/>
        </w:rPr>
        <w:t xml:space="preserve"> Gospodarki </w:t>
      </w:r>
      <w:r w:rsidR="00B146EF">
        <w:rPr>
          <w:rFonts w:cstheme="minorHAnsi"/>
          <w:i/>
        </w:rPr>
        <w:br/>
      </w:r>
      <w:r w:rsidRPr="008B5A6A">
        <w:rPr>
          <w:rFonts w:cstheme="minorHAnsi"/>
          <w:i/>
        </w:rPr>
        <w:t>Urzędu Marszałkowskiego Województwa Wielkopolskiego w Poznaniu</w:t>
      </w:r>
    </w:p>
    <w:p w:rsidR="00363A4B" w:rsidRPr="008B5A6A" w:rsidRDefault="00363A4B" w:rsidP="00DD1C27">
      <w:pPr>
        <w:spacing w:after="0"/>
        <w:ind w:right="850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Dom Maklerski TMS </w:t>
      </w:r>
      <w:proofErr w:type="spellStart"/>
      <w:r>
        <w:rPr>
          <w:rFonts w:cstheme="minorHAnsi"/>
          <w:i/>
        </w:rPr>
        <w:t>Brokers</w:t>
      </w:r>
      <w:proofErr w:type="spellEnd"/>
      <w:r>
        <w:rPr>
          <w:rFonts w:cstheme="minorHAnsi"/>
          <w:i/>
        </w:rPr>
        <w:t xml:space="preserve"> S.A.</w:t>
      </w:r>
    </w:p>
    <w:p w:rsidR="0051233A" w:rsidRPr="008B5A6A" w:rsidRDefault="0051233A" w:rsidP="0089699D">
      <w:pPr>
        <w:spacing w:after="0"/>
        <w:rPr>
          <w:rFonts w:ascii="Garamond" w:hAnsi="Garamond" w:cs="Arial"/>
          <w:i/>
          <w:sz w:val="24"/>
        </w:rPr>
      </w:pPr>
    </w:p>
    <w:p w:rsidR="00363A4B" w:rsidRDefault="0051233A" w:rsidP="0051233A">
      <w:pPr>
        <w:spacing w:after="0" w:line="240" w:lineRule="auto"/>
        <w:rPr>
          <w:rFonts w:cstheme="minorHAnsi"/>
          <w:b/>
          <w:sz w:val="20"/>
          <w:szCs w:val="20"/>
        </w:rPr>
      </w:pPr>
      <w:r w:rsidRPr="0051233A">
        <w:rPr>
          <w:rFonts w:cstheme="minorHAnsi"/>
          <w:b/>
          <w:sz w:val="20"/>
          <w:szCs w:val="20"/>
        </w:rPr>
        <w:t xml:space="preserve">Udział w </w:t>
      </w:r>
      <w:r w:rsidR="00363A4B">
        <w:rPr>
          <w:rFonts w:cstheme="minorHAnsi"/>
          <w:b/>
          <w:sz w:val="20"/>
          <w:szCs w:val="20"/>
        </w:rPr>
        <w:t>spotkaniu</w:t>
      </w:r>
      <w:r w:rsidRPr="0051233A">
        <w:rPr>
          <w:rFonts w:cstheme="minorHAnsi"/>
          <w:b/>
          <w:sz w:val="20"/>
          <w:szCs w:val="20"/>
        </w:rPr>
        <w:t xml:space="preserve"> jest bezpłatny. </w:t>
      </w:r>
    </w:p>
    <w:p w:rsidR="00082B45" w:rsidRDefault="00082B45" w:rsidP="00082B45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Rejestracja na wydarzenie</w:t>
      </w:r>
      <w:r w:rsidRPr="00082B45">
        <w:rPr>
          <w:rFonts w:cstheme="minorHAnsi"/>
          <w:b/>
          <w:sz w:val="20"/>
          <w:szCs w:val="20"/>
        </w:rPr>
        <w:t xml:space="preserve"> do dnia 1 października</w:t>
      </w:r>
      <w:r>
        <w:rPr>
          <w:rFonts w:cstheme="minorHAnsi"/>
          <w:b/>
          <w:sz w:val="20"/>
          <w:szCs w:val="20"/>
        </w:rPr>
        <w:t xml:space="preserve"> 2019 r. pod adresem:</w:t>
      </w:r>
      <w:r w:rsidRPr="00082B45">
        <w:rPr>
          <w:rFonts w:cstheme="minorHAnsi"/>
          <w:b/>
          <w:sz w:val="20"/>
          <w:szCs w:val="20"/>
        </w:rPr>
        <w:t xml:space="preserve"> </w:t>
      </w:r>
      <w:hyperlink r:id="rId11" w:history="1">
        <w:r w:rsidRPr="00082B45">
          <w:rPr>
            <w:rStyle w:val="Hipercze"/>
            <w:rFonts w:cstheme="minorHAnsi"/>
            <w:b/>
            <w:sz w:val="20"/>
            <w:szCs w:val="20"/>
          </w:rPr>
          <w:t>go.tms.pl/</w:t>
        </w:r>
        <w:proofErr w:type="spellStart"/>
        <w:r w:rsidRPr="00082B45">
          <w:rPr>
            <w:rStyle w:val="Hipercze"/>
            <w:rFonts w:cstheme="minorHAnsi"/>
            <w:b/>
            <w:sz w:val="20"/>
            <w:szCs w:val="20"/>
          </w:rPr>
          <w:t>ddkpoznan</w:t>
        </w:r>
        <w:proofErr w:type="spellEnd"/>
      </w:hyperlink>
      <w:r w:rsidRPr="00082B45">
        <w:rPr>
          <w:rFonts w:cstheme="minorHAnsi"/>
          <w:b/>
          <w:sz w:val="20"/>
          <w:szCs w:val="20"/>
        </w:rPr>
        <w:t>.</w:t>
      </w:r>
      <w:r>
        <w:rPr>
          <w:rFonts w:cstheme="minorHAnsi"/>
          <w:b/>
          <w:sz w:val="20"/>
          <w:szCs w:val="20"/>
        </w:rPr>
        <w:t xml:space="preserve"> </w:t>
      </w:r>
    </w:p>
    <w:p w:rsidR="00082B45" w:rsidRPr="00082B45" w:rsidRDefault="00082B45" w:rsidP="00082B45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Więcej informacji: </w:t>
      </w:r>
      <w:r w:rsidRPr="00082B45">
        <w:rPr>
          <w:rFonts w:cstheme="minorHAnsi"/>
          <w:b/>
          <w:sz w:val="20"/>
          <w:szCs w:val="20"/>
        </w:rPr>
        <w:t>tel.: 601 520 151; +48 22 276 62 59 lub mailowo: lpa@tms.pl.</w:t>
      </w:r>
    </w:p>
    <w:sectPr w:rsidR="00082B45" w:rsidRPr="00082B45" w:rsidSect="00F0558F">
      <w:type w:val="continuous"/>
      <w:pgSz w:w="11907" w:h="16839" w:code="9"/>
      <w:pgMar w:top="752" w:right="708" w:bottom="993" w:left="1134" w:header="70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427" w:rsidRDefault="00F74427" w:rsidP="00BB0B05">
      <w:pPr>
        <w:spacing w:after="0" w:line="240" w:lineRule="auto"/>
      </w:pPr>
      <w:r>
        <w:separator/>
      </w:r>
    </w:p>
  </w:endnote>
  <w:endnote w:type="continuationSeparator" w:id="0">
    <w:p w:rsidR="00F74427" w:rsidRDefault="00F74427" w:rsidP="00BB0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639426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B5259D" w:rsidRDefault="0021109A" w:rsidP="003E071B">
        <w:pPr>
          <w:pStyle w:val="Stopka"/>
          <w:jc w:val="right"/>
          <w:rPr>
            <w:noProof/>
            <w:sz w:val="20"/>
            <w:szCs w:val="20"/>
          </w:rPr>
        </w:pPr>
      </w:p>
      <w:p w:rsidR="0099735D" w:rsidRPr="0099735D" w:rsidRDefault="0021109A" w:rsidP="003E071B">
        <w:pPr>
          <w:pStyle w:val="Stopka"/>
          <w:rPr>
            <w:sz w:val="20"/>
            <w:szCs w:val="20"/>
          </w:rPr>
        </w:pPr>
      </w:p>
    </w:sdtContent>
  </w:sdt>
  <w:p w:rsidR="0099735D" w:rsidRDefault="00BD5176" w:rsidP="0090432F">
    <w:pPr>
      <w:pStyle w:val="Stopka"/>
      <w:tabs>
        <w:tab w:val="clear" w:pos="4536"/>
        <w:tab w:val="clear" w:pos="9072"/>
        <w:tab w:val="center" w:pos="4932"/>
      </w:tabs>
    </w:pPr>
    <w:r>
      <w:rPr>
        <w:noProof/>
        <w:lang w:eastAsia="pl-PL"/>
      </w:rPr>
      <w:drawing>
        <wp:inline distT="0" distB="0" distL="0" distR="0" wp14:anchorId="0740DF56" wp14:editId="5EC49BAA">
          <wp:extent cx="1147532" cy="558165"/>
          <wp:effectExtent l="0" t="0" r="0" b="0"/>
          <wp:docPr id="163" name="Obraz 163" descr="INNOWACYJNA_GOSPODAR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 descr="INNOWACYJNA_GOSPODAR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575" cy="5635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476F8">
      <w:rPr>
        <w:noProof/>
        <w:lang w:eastAsia="pl-PL"/>
      </w:rPr>
      <w:t xml:space="preserve"> </w:t>
    </w:r>
    <w:r w:rsidR="00F24F8C">
      <w:rPr>
        <w:noProof/>
        <w:lang w:eastAsia="pl-PL"/>
      </w:rPr>
      <w:t xml:space="preserve">        </w:t>
    </w:r>
    <w:r w:rsidR="004476F8">
      <w:rPr>
        <w:noProof/>
        <w:lang w:eastAsia="pl-PL"/>
      </w:rPr>
      <w:t xml:space="preserve">      </w:t>
    </w:r>
    <w:r>
      <w:rPr>
        <w:noProof/>
        <w:lang w:eastAsia="pl-PL"/>
      </w:rPr>
      <w:drawing>
        <wp:inline distT="0" distB="0" distL="0" distR="0" wp14:anchorId="70842177" wp14:editId="1804B583">
          <wp:extent cx="999218" cy="689575"/>
          <wp:effectExtent l="0" t="0" r="0" b="0"/>
          <wp:docPr id="164" name="Obraz 164" descr="logotyp COIE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logotyp COIE 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218" cy="68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476F8">
      <w:tab/>
    </w:r>
    <w:r w:rsidR="003C76D0">
      <w:rPr>
        <w:noProof/>
        <w:lang w:eastAsia="pl-PL"/>
      </w:rPr>
      <w:t xml:space="preserve">          </w:t>
    </w:r>
    <w:r w:rsidR="00F24F8C">
      <w:rPr>
        <w:noProof/>
        <w:lang w:eastAsia="pl-PL"/>
      </w:rPr>
      <w:t xml:space="preserve">         </w:t>
    </w:r>
    <w:r w:rsidR="003C76D0">
      <w:rPr>
        <w:noProof/>
        <w:lang w:eastAsia="pl-PL"/>
      </w:rPr>
      <w:t xml:space="preserve">    </w:t>
    </w:r>
    <w:r w:rsidR="00F24F8C">
      <w:rPr>
        <w:noProof/>
        <w:sz w:val="20"/>
        <w:lang w:eastAsia="pl-PL"/>
      </w:rPr>
      <w:drawing>
        <wp:inline distT="0" distB="0" distL="0" distR="0" wp14:anchorId="725DBD2B" wp14:editId="112EFD4E">
          <wp:extent cx="407559" cy="461010"/>
          <wp:effectExtent l="0" t="0" r="0" b="0"/>
          <wp:docPr id="165" name="Obraz 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503" cy="466603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C76D0">
      <w:rPr>
        <w:noProof/>
        <w:lang w:eastAsia="pl-PL"/>
      </w:rPr>
      <w:t xml:space="preserve">   </w:t>
    </w:r>
    <w:r w:rsidR="00F24F8C">
      <w:rPr>
        <w:noProof/>
        <w:lang w:eastAsia="pl-PL"/>
      </w:rPr>
      <w:t xml:space="preserve">               </w:t>
    </w:r>
    <w:r w:rsidR="003C76D0">
      <w:rPr>
        <w:noProof/>
        <w:lang w:eastAsia="pl-PL"/>
      </w:rPr>
      <w:t xml:space="preserve">  </w:t>
    </w:r>
    <w:r w:rsidR="003C76D0">
      <w:rPr>
        <w:noProof/>
        <w:lang w:eastAsia="pl-PL"/>
      </w:rPr>
      <w:drawing>
        <wp:inline distT="0" distB="0" distL="0" distR="0" wp14:anchorId="5EB462B5" wp14:editId="493B9FBB">
          <wp:extent cx="1547357" cy="522607"/>
          <wp:effectExtent l="19050" t="0" r="0" b="0"/>
          <wp:docPr id="166" name="Obraz 66" descr="UE+EFRR_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UE+EFRR_L-kolor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65" cy="522880"/>
                  </a:xfrm>
                  <a:prstGeom prst="rect">
                    <a:avLst/>
                  </a:prstGeom>
                  <a:solidFill>
                    <a:srgbClr val="66FF66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476F8">
      <w:rPr>
        <w:noProof/>
        <w:lang w:eastAsia="pl-PL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E2D" w:rsidRDefault="00FB0E2D" w:rsidP="00FB0E2D">
    <w:pPr>
      <w:pStyle w:val="Stopka"/>
      <w:tabs>
        <w:tab w:val="clear" w:pos="4536"/>
        <w:tab w:val="clear" w:pos="9072"/>
        <w:tab w:val="center" w:pos="4932"/>
      </w:tabs>
    </w:pPr>
    <w:r>
      <w:rPr>
        <w:noProof/>
        <w:lang w:eastAsia="pl-PL"/>
      </w:rPr>
      <w:drawing>
        <wp:inline distT="0" distB="0" distL="0" distR="0" wp14:anchorId="0E631655" wp14:editId="0A5C715B">
          <wp:extent cx="1147532" cy="558165"/>
          <wp:effectExtent l="0" t="0" r="0" b="0"/>
          <wp:docPr id="176" name="Obraz 176" descr="INNOWACYJNA_GOSPODAR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 descr="INNOWACYJNA_GOSPODAR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575" cy="5635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</w:t>
    </w:r>
    <w:r>
      <w:rPr>
        <w:noProof/>
        <w:lang w:eastAsia="pl-PL"/>
      </w:rPr>
      <w:drawing>
        <wp:inline distT="0" distB="0" distL="0" distR="0" wp14:anchorId="1775658F" wp14:editId="0DC5ECF4">
          <wp:extent cx="999218" cy="689575"/>
          <wp:effectExtent l="0" t="0" r="3175" b="0"/>
          <wp:docPr id="177" name="Obraz 177" descr="logotyp COIE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logotyp COIE 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218" cy="68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t xml:space="preserve">                       </w:t>
    </w:r>
    <w:r>
      <w:rPr>
        <w:noProof/>
        <w:sz w:val="20"/>
        <w:lang w:eastAsia="pl-PL"/>
      </w:rPr>
      <w:drawing>
        <wp:inline distT="0" distB="0" distL="0" distR="0" wp14:anchorId="7D20037C" wp14:editId="5032AAC0">
          <wp:extent cx="407559" cy="461010"/>
          <wp:effectExtent l="0" t="0" r="0" b="0"/>
          <wp:docPr id="178" name="Obraz 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503" cy="466603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</w:t>
    </w:r>
    <w:r>
      <w:rPr>
        <w:noProof/>
        <w:lang w:eastAsia="pl-PL"/>
      </w:rPr>
      <w:drawing>
        <wp:inline distT="0" distB="0" distL="0" distR="0" wp14:anchorId="42CD6795" wp14:editId="5D0BA52E">
          <wp:extent cx="1547357" cy="522607"/>
          <wp:effectExtent l="19050" t="0" r="0" b="0"/>
          <wp:docPr id="179" name="Obraz 66" descr="UE+EFRR_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UE+EFRR_L-kolor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65" cy="522880"/>
                  </a:xfrm>
                  <a:prstGeom prst="rect">
                    <a:avLst/>
                  </a:prstGeom>
                  <a:solidFill>
                    <a:srgbClr val="66FF66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427" w:rsidRDefault="00F74427" w:rsidP="00BB0B05">
      <w:pPr>
        <w:spacing w:after="0" w:line="240" w:lineRule="auto"/>
      </w:pPr>
      <w:r>
        <w:separator/>
      </w:r>
    </w:p>
  </w:footnote>
  <w:footnote w:type="continuationSeparator" w:id="0">
    <w:p w:rsidR="00F74427" w:rsidRDefault="00F74427" w:rsidP="00BB0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2BA" w:rsidRDefault="001D44DC" w:rsidP="008B5A6A">
    <w:pPr>
      <w:pStyle w:val="Nagwek"/>
    </w:pPr>
    <w:r>
      <w:rPr>
        <w:noProof/>
        <w:lang w:val="pl-PL" w:eastAsia="pl-PL"/>
      </w:rPr>
      <w:t xml:space="preserve">  </w:t>
    </w:r>
    <w:r w:rsidR="008B5A6A">
      <w:rPr>
        <w:noProof/>
        <w:lang w:val="pl-PL" w:eastAsia="pl-PL"/>
      </w:rPr>
      <w:t xml:space="preserve">     </w:t>
    </w:r>
    <w:r w:rsidR="008B5A6A" w:rsidRPr="008B5A6A">
      <w:rPr>
        <w:noProof/>
        <w:lang w:val="pl-PL" w:eastAsia="pl-PL"/>
      </w:rPr>
      <w:drawing>
        <wp:inline distT="0" distB="0" distL="0" distR="0">
          <wp:extent cx="1285875" cy="483931"/>
          <wp:effectExtent l="0" t="0" r="0" b="0"/>
          <wp:docPr id="168" name="Obraz 168" descr="C:\Users\anna.maciolek\Documents\stare\castle\publikacje,logotypy\Wielkopols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nna.maciolek\Documents\stare\castle\publikacje,logotypy\Wielkopols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538" cy="493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pl-PL" w:eastAsia="pl-PL"/>
      </w:rPr>
      <w:t xml:space="preserve">               </w:t>
    </w:r>
    <w:r w:rsidR="008B5A6A">
      <w:rPr>
        <w:noProof/>
        <w:lang w:val="pl-PL" w:eastAsia="pl-PL"/>
      </w:rPr>
      <w:t xml:space="preserve"> </w:t>
    </w:r>
    <w:r>
      <w:rPr>
        <w:noProof/>
        <w:lang w:val="pl-PL" w:eastAsia="pl-PL"/>
      </w:rPr>
      <w:t xml:space="preserve">    </w:t>
    </w:r>
    <w:r w:rsidR="008B5A6A">
      <w:rPr>
        <w:noProof/>
        <w:lang w:val="pl-PL" w:eastAsia="pl-PL"/>
      </w:rPr>
      <w:t xml:space="preserve">     </w:t>
    </w:r>
    <w:r w:rsidR="0051233A">
      <w:rPr>
        <w:noProof/>
        <w:lang w:val="pl-PL" w:eastAsia="pl-PL"/>
      </w:rPr>
      <w:drawing>
        <wp:inline distT="0" distB="0" distL="0" distR="0">
          <wp:extent cx="1580053" cy="512400"/>
          <wp:effectExtent l="0" t="0" r="1270" b="2540"/>
          <wp:docPr id="175" name="Obraz 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WIELKOPOLSKA_POZIOM_PL moc możliwośc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853" cy="513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pl-PL" w:eastAsia="pl-PL"/>
      </w:rPr>
      <w:t xml:space="preserve">               </w:t>
    </w:r>
    <w:r>
      <w:rPr>
        <w:noProof/>
        <w:lang w:val="pl-PL" w:eastAsia="pl-PL"/>
      </w:rPr>
      <w:drawing>
        <wp:inline distT="0" distB="0" distL="0" distR="0" wp14:anchorId="2C882605" wp14:editId="7E275093">
          <wp:extent cx="1762125" cy="479462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brane (1)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962" cy="507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053E0"/>
    <w:multiLevelType w:val="hybridMultilevel"/>
    <w:tmpl w:val="21BA5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C6B8A"/>
    <w:multiLevelType w:val="hybridMultilevel"/>
    <w:tmpl w:val="AD423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77A46"/>
    <w:multiLevelType w:val="hybridMultilevel"/>
    <w:tmpl w:val="21C04B48"/>
    <w:lvl w:ilvl="0" w:tplc="730E4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B69C5"/>
    <w:multiLevelType w:val="hybridMultilevel"/>
    <w:tmpl w:val="5FE41D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65DE6"/>
    <w:multiLevelType w:val="hybridMultilevel"/>
    <w:tmpl w:val="2C7C1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05"/>
    <w:rsid w:val="0000181E"/>
    <w:rsid w:val="00052A93"/>
    <w:rsid w:val="0006050B"/>
    <w:rsid w:val="00082B45"/>
    <w:rsid w:val="00097887"/>
    <w:rsid w:val="00102632"/>
    <w:rsid w:val="00121070"/>
    <w:rsid w:val="00177E16"/>
    <w:rsid w:val="001B1D65"/>
    <w:rsid w:val="001D0F94"/>
    <w:rsid w:val="001D44DC"/>
    <w:rsid w:val="0021109A"/>
    <w:rsid w:val="00234A77"/>
    <w:rsid w:val="00273D3B"/>
    <w:rsid w:val="002D519E"/>
    <w:rsid w:val="002F2E6B"/>
    <w:rsid w:val="00326529"/>
    <w:rsid w:val="003426DE"/>
    <w:rsid w:val="00353AFE"/>
    <w:rsid w:val="00363A4B"/>
    <w:rsid w:val="003A4A55"/>
    <w:rsid w:val="003A7F5A"/>
    <w:rsid w:val="003B5444"/>
    <w:rsid w:val="003C5A96"/>
    <w:rsid w:val="003C76D0"/>
    <w:rsid w:val="004453FF"/>
    <w:rsid w:val="004476F8"/>
    <w:rsid w:val="00464994"/>
    <w:rsid w:val="00492D27"/>
    <w:rsid w:val="0051233A"/>
    <w:rsid w:val="00513393"/>
    <w:rsid w:val="005656E1"/>
    <w:rsid w:val="005A2E0E"/>
    <w:rsid w:val="005B7D7E"/>
    <w:rsid w:val="005F70CA"/>
    <w:rsid w:val="006A2E03"/>
    <w:rsid w:val="006F7D8F"/>
    <w:rsid w:val="00713013"/>
    <w:rsid w:val="00762B87"/>
    <w:rsid w:val="00793D74"/>
    <w:rsid w:val="00796C1E"/>
    <w:rsid w:val="007F4627"/>
    <w:rsid w:val="00832DD2"/>
    <w:rsid w:val="008530BE"/>
    <w:rsid w:val="0089699D"/>
    <w:rsid w:val="008B5A6A"/>
    <w:rsid w:val="008B5CE0"/>
    <w:rsid w:val="008E035A"/>
    <w:rsid w:val="00917B20"/>
    <w:rsid w:val="0093252B"/>
    <w:rsid w:val="00987FD6"/>
    <w:rsid w:val="009B60E9"/>
    <w:rsid w:val="009C520F"/>
    <w:rsid w:val="009E40A1"/>
    <w:rsid w:val="00A1768C"/>
    <w:rsid w:val="00A50E44"/>
    <w:rsid w:val="00AA32BA"/>
    <w:rsid w:val="00AA6F04"/>
    <w:rsid w:val="00AB0EEB"/>
    <w:rsid w:val="00AB69F7"/>
    <w:rsid w:val="00AF269C"/>
    <w:rsid w:val="00AF5323"/>
    <w:rsid w:val="00B146EF"/>
    <w:rsid w:val="00B4230C"/>
    <w:rsid w:val="00B50B17"/>
    <w:rsid w:val="00BB0B05"/>
    <w:rsid w:val="00BB7B66"/>
    <w:rsid w:val="00BC3F92"/>
    <w:rsid w:val="00BD5176"/>
    <w:rsid w:val="00BF444C"/>
    <w:rsid w:val="00C0680F"/>
    <w:rsid w:val="00C30512"/>
    <w:rsid w:val="00C30C63"/>
    <w:rsid w:val="00CB64DC"/>
    <w:rsid w:val="00D30B92"/>
    <w:rsid w:val="00DC2E0A"/>
    <w:rsid w:val="00DD1C27"/>
    <w:rsid w:val="00DF7C5B"/>
    <w:rsid w:val="00E64DE3"/>
    <w:rsid w:val="00E67D14"/>
    <w:rsid w:val="00ED0BC2"/>
    <w:rsid w:val="00ED7EED"/>
    <w:rsid w:val="00EE0C6F"/>
    <w:rsid w:val="00F0558F"/>
    <w:rsid w:val="00F24F8C"/>
    <w:rsid w:val="00F420C8"/>
    <w:rsid w:val="00F74427"/>
    <w:rsid w:val="00F745B6"/>
    <w:rsid w:val="00F82D0E"/>
    <w:rsid w:val="00F83B96"/>
    <w:rsid w:val="00FB0E2D"/>
    <w:rsid w:val="00FD3EA8"/>
    <w:rsid w:val="00FD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70F7C4"/>
  <w15:chartTrackingRefBased/>
  <w15:docId w15:val="{1D020733-A4B8-4919-90DF-7DE63459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0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B05"/>
  </w:style>
  <w:style w:type="table" w:styleId="Tabela-Siatka">
    <w:name w:val="Table Grid"/>
    <w:basedOn w:val="Standardowy"/>
    <w:uiPriority w:val="59"/>
    <w:rsid w:val="00BB0B05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B0B05"/>
    <w:pPr>
      <w:tabs>
        <w:tab w:val="center" w:pos="4536"/>
        <w:tab w:val="right" w:pos="9072"/>
      </w:tabs>
      <w:spacing w:after="0" w:line="240" w:lineRule="auto"/>
    </w:pPr>
    <w:rPr>
      <w:lang w:val="en-CA"/>
    </w:rPr>
  </w:style>
  <w:style w:type="character" w:customStyle="1" w:styleId="NagwekZnak">
    <w:name w:val="Nagłówek Znak"/>
    <w:basedOn w:val="Domylnaczcionkaakapitu"/>
    <w:link w:val="Nagwek"/>
    <w:uiPriority w:val="99"/>
    <w:rsid w:val="00BB0B05"/>
    <w:rPr>
      <w:lang w:val="en-CA"/>
    </w:rPr>
  </w:style>
  <w:style w:type="character" w:styleId="Hipercze">
    <w:name w:val="Hyperlink"/>
    <w:basedOn w:val="Domylnaczcionkaakapitu"/>
    <w:uiPriority w:val="99"/>
    <w:unhideWhenUsed/>
    <w:rsid w:val="00AB0EE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E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F7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umww.pl\drg\PO%20IG%20COIE\2019\AM%202019\spotkanie%20info%20TMS%20Brokers%2003.10.2019\go.tms.pl\ddkpoznan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A095C-43B9-445C-9E84-75C46F8CF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Lacka Agnieszka</dc:creator>
  <cp:keywords/>
  <dc:description/>
  <cp:lastModifiedBy>Maciolek Anna</cp:lastModifiedBy>
  <cp:revision>4</cp:revision>
  <cp:lastPrinted>2019-09-03T12:46:00Z</cp:lastPrinted>
  <dcterms:created xsi:type="dcterms:W3CDTF">2019-09-02T08:19:00Z</dcterms:created>
  <dcterms:modified xsi:type="dcterms:W3CDTF">2019-09-03T12:53:00Z</dcterms:modified>
</cp:coreProperties>
</file>