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0C" w:rsidRPr="00273A50" w:rsidRDefault="00351D0C" w:rsidP="00EB01D0">
      <w:pPr>
        <w:rPr>
          <w:rFonts w:ascii="Arial" w:hAnsi="Arial" w:cs="Arial"/>
        </w:rPr>
      </w:pPr>
    </w:p>
    <w:p w:rsidR="0038312B" w:rsidRPr="00E27BB1" w:rsidRDefault="0038312B" w:rsidP="0038312B">
      <w:pPr>
        <w:jc w:val="center"/>
        <w:rPr>
          <w:rFonts w:ascii="Arial" w:hAnsi="Arial" w:cs="Arial"/>
          <w:b/>
          <w:sz w:val="40"/>
          <w:szCs w:val="40"/>
        </w:rPr>
      </w:pPr>
      <w:r w:rsidRPr="00E27BB1">
        <w:rPr>
          <w:rFonts w:ascii="Arial" w:hAnsi="Arial" w:cs="Arial"/>
          <w:b/>
          <w:sz w:val="40"/>
          <w:szCs w:val="40"/>
        </w:rPr>
        <w:t>INFORMACJA PRASOWA</w:t>
      </w:r>
    </w:p>
    <w:p w:rsidR="0038312B" w:rsidRPr="00E27BB1" w:rsidRDefault="0038312B" w:rsidP="0038312B">
      <w:pPr>
        <w:jc w:val="center"/>
        <w:rPr>
          <w:rFonts w:ascii="Arial" w:hAnsi="Arial" w:cs="Arial"/>
          <w:b/>
          <w:sz w:val="32"/>
          <w:szCs w:val="32"/>
        </w:rPr>
      </w:pPr>
      <w:r w:rsidRPr="00E27BB1">
        <w:rPr>
          <w:rFonts w:ascii="Arial" w:hAnsi="Arial" w:cs="Arial"/>
          <w:b/>
          <w:sz w:val="32"/>
          <w:szCs w:val="32"/>
        </w:rPr>
        <w:t xml:space="preserve">Konferencja konsultacyjna wstępnego projektu Wielkopolskiego Regionalnego Programu Operacyjnego </w:t>
      </w:r>
      <w:r w:rsidR="0096235D">
        <w:rPr>
          <w:rFonts w:ascii="Arial" w:hAnsi="Arial" w:cs="Arial"/>
          <w:b/>
          <w:sz w:val="32"/>
          <w:szCs w:val="32"/>
        </w:rPr>
        <w:br/>
      </w:r>
      <w:r w:rsidRPr="00E27BB1">
        <w:rPr>
          <w:rFonts w:ascii="Arial" w:hAnsi="Arial" w:cs="Arial"/>
          <w:b/>
          <w:sz w:val="32"/>
          <w:szCs w:val="32"/>
        </w:rPr>
        <w:t>na lata 2014-2020</w:t>
      </w:r>
    </w:p>
    <w:p w:rsidR="0096235D" w:rsidRPr="00E27BB1" w:rsidRDefault="0096235D" w:rsidP="0096235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KONIN</w:t>
      </w:r>
      <w:r w:rsidRPr="00E27BB1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2</w:t>
      </w:r>
      <w:r w:rsidRPr="00E27BB1">
        <w:rPr>
          <w:rFonts w:ascii="Arial" w:hAnsi="Arial" w:cs="Arial"/>
          <w:b/>
          <w:sz w:val="32"/>
          <w:szCs w:val="32"/>
        </w:rPr>
        <w:t>1 października 2013 r.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  <w:r w:rsidRPr="008D2746">
        <w:rPr>
          <w:rFonts w:ascii="Arial" w:hAnsi="Arial" w:cs="Arial"/>
          <w:b/>
          <w:sz w:val="28"/>
          <w:szCs w:val="28"/>
        </w:rPr>
        <w:t>Nowa perspektywa finansowa</w:t>
      </w:r>
    </w:p>
    <w:p w:rsidR="0038312B" w:rsidRPr="008D2746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Nowa unijna perspektywa finansowa, obejmująca lata 2014-2020 to kolejna szansa pozyskania środków wspólnotowych dla przyspieszenia rozwoju Wielkopolski. Od ponad roku trwają intensywne przygotowania, aby wykorzystać ją ze skutecznością co najmniej równą z kończącym się okresem programowania 2007-2013.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Celem interwencji funduszy wspólnotowych w perspektywie 2014-2020 w skali Unii Europejskiej jest realizacja celów określonych w głównym unijnym dokumencie strategicznym – Strategii Europa 2020, w której priorytetem jest osiągnięcie wzrostu gospodarczego, który będzie: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inteligentny – dzięki bardziej efektywnym inwestycjom w edukację, badania naukowe </w:t>
      </w:r>
      <w:r w:rsidR="0096235D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i innowacje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 zrównoważony – dzięki przesunięciu w kierunku gospodarki niskoemisyjnej </w:t>
      </w:r>
      <w:r w:rsidR="0096235D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i konkurencyjnego przemysłu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sprzyjający włączeniu społecznemu, z naciskiem na tworzenie nowych miejsc pracy </w:t>
      </w:r>
      <w:r w:rsidR="0096235D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i ograniczanie ubóstwa</w:t>
      </w: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 latach 2014-2020 Polska otrzyma łącznie z fundu</w:t>
      </w:r>
      <w:r w:rsidR="000761C2">
        <w:rPr>
          <w:rFonts w:ascii="Arial" w:hAnsi="Arial" w:cs="Arial"/>
          <w:sz w:val="22"/>
          <w:szCs w:val="22"/>
        </w:rPr>
        <w:t>szy europejskich 72,9 mld EUR</w:t>
      </w:r>
      <w:bookmarkStart w:id="0" w:name="_GoBack"/>
      <w:bookmarkEnd w:id="0"/>
      <w:r w:rsidR="000761C2">
        <w:rPr>
          <w:rFonts w:ascii="Arial" w:hAnsi="Arial" w:cs="Arial"/>
          <w:sz w:val="22"/>
          <w:szCs w:val="22"/>
        </w:rPr>
        <w:t xml:space="preserve"> </w:t>
      </w:r>
      <w:r w:rsidR="00A422B3">
        <w:rPr>
          <w:rFonts w:ascii="Arial" w:hAnsi="Arial" w:cs="Arial"/>
          <w:sz w:val="22"/>
          <w:szCs w:val="22"/>
        </w:rPr>
        <w:br/>
      </w:r>
      <w:r w:rsidR="000761C2">
        <w:rPr>
          <w:rFonts w:ascii="Arial" w:hAnsi="Arial" w:cs="Arial"/>
          <w:sz w:val="22"/>
          <w:szCs w:val="22"/>
        </w:rPr>
        <w:t>(</w:t>
      </w:r>
      <w:r w:rsidRPr="008D2746">
        <w:rPr>
          <w:rFonts w:ascii="Arial" w:hAnsi="Arial" w:cs="Arial"/>
          <w:sz w:val="22"/>
          <w:szCs w:val="22"/>
        </w:rPr>
        <w:t>w cenach stałych 2011 r.), tj. 1 889 EUR na 1 mieszkańca kraju. Z tej kwoty na programy operacyjne łącznie dostępna jest kwota ok. 68 mld EUR.</w:t>
      </w: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Kwotę tą podzielono na następujące programy operacyjne:</w:t>
      </w:r>
    </w:p>
    <w:p w:rsidR="0038312B" w:rsidRPr="008D2746" w:rsidRDefault="0038312B" w:rsidP="0038312B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840"/>
        <w:gridCol w:w="1095"/>
        <w:gridCol w:w="1245"/>
      </w:tblGrid>
      <w:tr w:rsidR="0038312B" w:rsidRPr="008D2746" w:rsidTr="00FA6116">
        <w:trPr>
          <w:trHeight w:val="510"/>
          <w:tblCellSpacing w:w="0" w:type="dxa"/>
        </w:trPr>
        <w:tc>
          <w:tcPr>
            <w:tcW w:w="6840" w:type="dxa"/>
            <w:shd w:val="clear" w:color="auto" w:fill="FFFF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Programy operacyjne 2014-2020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Alokacja</w:t>
            </w:r>
          </w:p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mln EUR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Fundusz</w:t>
            </w:r>
          </w:p>
        </w:tc>
      </w:tr>
      <w:tr w:rsidR="0038312B" w:rsidRPr="008D2746" w:rsidTr="00FA6116">
        <w:trPr>
          <w:trHeight w:val="233"/>
          <w:tblCellSpacing w:w="0" w:type="dxa"/>
        </w:trPr>
        <w:tc>
          <w:tcPr>
            <w:tcW w:w="9180" w:type="dxa"/>
            <w:gridSpan w:val="3"/>
            <w:shd w:val="clear" w:color="auto" w:fill="auto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Polityka Spójności</w:t>
            </w:r>
          </w:p>
        </w:tc>
      </w:tr>
      <w:tr w:rsidR="0038312B" w:rsidRPr="008D2746" w:rsidTr="00FA6116">
        <w:trPr>
          <w:trHeight w:val="480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 xml:space="preserve">Program dotyczący innowacyjności, badań naukowych i ich powiązań ze sferą przedsiębiorstw PO Inteligentny Rozwój </w:t>
            </w:r>
            <w:r w:rsidRPr="008D2746">
              <w:rPr>
                <w:rFonts w:ascii="Arial" w:hAnsi="Arial" w:cs="Arial"/>
                <w:sz w:val="22"/>
                <w:szCs w:val="22"/>
              </w:rPr>
              <w:t>(PO IR)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7 625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</w:t>
            </w:r>
          </w:p>
        </w:tc>
      </w:tr>
      <w:tr w:rsidR="0038312B" w:rsidRPr="008D2746" w:rsidTr="00FA6116">
        <w:trPr>
          <w:trHeight w:val="795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 xml:space="preserve">Program dotyczący gospodarki niskoemisyjnej, ochrony środowiska, przeciwdziałania i adaptacji do zmian klimatu, transportu i bezpieczeństwa energetycznego </w:t>
            </w:r>
            <w:r w:rsidRPr="008D2746">
              <w:rPr>
                <w:rFonts w:ascii="Arial" w:hAnsi="Arial" w:cs="Arial"/>
                <w:sz w:val="22"/>
                <w:szCs w:val="22"/>
              </w:rPr>
              <w:t>(POIŚ)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24 158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EFRR, FS</w:t>
            </w:r>
          </w:p>
        </w:tc>
      </w:tr>
      <w:tr w:rsidR="0038312B" w:rsidRPr="008D2746" w:rsidTr="00FA6116">
        <w:trPr>
          <w:trHeight w:val="354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 xml:space="preserve">Program dotyczący rozwoju kompetencji i umiejętności, włączenia społecznego oraz dobrego rządzenia PO Wiedza, Edukacja, Rozwój </w:t>
            </w:r>
            <w:r w:rsidRPr="008D2746">
              <w:rPr>
                <w:rFonts w:ascii="Arial" w:hAnsi="Arial" w:cs="Arial"/>
                <w:sz w:val="22"/>
                <w:szCs w:val="22"/>
              </w:rPr>
              <w:t>(POWER))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3 197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EFS</w:t>
            </w:r>
          </w:p>
        </w:tc>
      </w:tr>
      <w:tr w:rsidR="0038312B" w:rsidRPr="008D2746" w:rsidTr="00FA6116">
        <w:trPr>
          <w:trHeight w:val="269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 xml:space="preserve">Program dotyczący rozwoju cyfrowego PO Polska Cyfrowa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1 946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</w:t>
            </w:r>
          </w:p>
        </w:tc>
      </w:tr>
      <w:tr w:rsidR="0038312B" w:rsidRPr="008D2746" w:rsidTr="00FA6116">
        <w:trPr>
          <w:trHeight w:val="210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Program pomocy technicznej PO Pomoc techniczna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570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</w:t>
            </w:r>
          </w:p>
        </w:tc>
      </w:tr>
      <w:tr w:rsidR="0038312B" w:rsidRPr="008D2746" w:rsidTr="00FA6116">
        <w:trPr>
          <w:trHeight w:val="205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Program dotyczący Polski Wschodniej PO Polska Wschodnia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2 000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</w:t>
            </w:r>
          </w:p>
        </w:tc>
      </w:tr>
      <w:tr w:rsidR="0038312B" w:rsidRPr="008D2746" w:rsidTr="00FA6116">
        <w:trPr>
          <w:trHeight w:val="330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Regionalne Programy Operacyjne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28 089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EFRR, EFS</w:t>
            </w:r>
          </w:p>
        </w:tc>
      </w:tr>
      <w:tr w:rsidR="0038312B" w:rsidRPr="008D2746" w:rsidTr="00FA6116">
        <w:trPr>
          <w:trHeight w:val="153"/>
          <w:tblCellSpacing w:w="0" w:type="dxa"/>
        </w:trPr>
        <w:tc>
          <w:tcPr>
            <w:tcW w:w="9180" w:type="dxa"/>
            <w:gridSpan w:val="3"/>
            <w:shd w:val="clear" w:color="auto" w:fill="auto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Wspólna Polityka Rolna i Rybacka</w:t>
            </w:r>
          </w:p>
        </w:tc>
      </w:tr>
      <w:tr w:rsidR="0038312B" w:rsidRPr="008D2746" w:rsidTr="00FA6116">
        <w:trPr>
          <w:trHeight w:val="330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Program Rozwoju Obszarów Wiejskich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EFRROW</w:t>
            </w:r>
          </w:p>
        </w:tc>
      </w:tr>
      <w:tr w:rsidR="0038312B" w:rsidRPr="008D2746" w:rsidTr="00FA6116">
        <w:trPr>
          <w:trHeight w:val="233"/>
          <w:tblCellSpacing w:w="0" w:type="dxa"/>
        </w:trPr>
        <w:tc>
          <w:tcPr>
            <w:tcW w:w="6840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PO Rybactwo i morze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D2746">
              <w:rPr>
                <w:rFonts w:ascii="Arial" w:hAnsi="Arial" w:cs="Arial"/>
                <w:bCs/>
                <w:sz w:val="22"/>
                <w:szCs w:val="22"/>
              </w:rPr>
              <w:t>EFMiR</w:t>
            </w:r>
            <w:proofErr w:type="spellEnd"/>
          </w:p>
        </w:tc>
      </w:tr>
    </w:tbl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Alokacja na regionalne programy operacyjne na lata 2014-2020 przedstawia się następująco:</w:t>
      </w: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4728" w:type="dxa"/>
        <w:jc w:val="center"/>
        <w:tblCellSpacing w:w="0" w:type="dxa"/>
        <w:tblInd w:w="-14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25"/>
        <w:gridCol w:w="850"/>
        <w:gridCol w:w="2353"/>
      </w:tblGrid>
      <w:tr w:rsidR="0038312B" w:rsidRPr="008D2746" w:rsidTr="00FA6116">
        <w:trPr>
          <w:trHeight w:val="319"/>
          <w:tblCellSpacing w:w="0" w:type="dxa"/>
          <w:jc w:val="center"/>
        </w:trPr>
        <w:tc>
          <w:tcPr>
            <w:tcW w:w="2363" w:type="dxa"/>
            <w:gridSpan w:val="2"/>
            <w:shd w:val="clear" w:color="auto" w:fill="E5E5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Alokacja ogółem</w:t>
            </w:r>
          </w:p>
        </w:tc>
        <w:tc>
          <w:tcPr>
            <w:tcW w:w="2365" w:type="dxa"/>
            <w:vMerge w:val="restart"/>
            <w:shd w:val="clear" w:color="auto" w:fill="E5E5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Województwo</w:t>
            </w:r>
          </w:p>
        </w:tc>
      </w:tr>
      <w:tr w:rsidR="0038312B" w:rsidRPr="008D2746" w:rsidTr="00FA6116">
        <w:trPr>
          <w:trHeight w:val="496"/>
          <w:tblCellSpacing w:w="0" w:type="dxa"/>
          <w:jc w:val="center"/>
        </w:trPr>
        <w:tc>
          <w:tcPr>
            <w:tcW w:w="1559" w:type="dxa"/>
            <w:shd w:val="clear" w:color="auto" w:fill="E5E5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w mln EUR</w:t>
            </w:r>
          </w:p>
        </w:tc>
        <w:tc>
          <w:tcPr>
            <w:tcW w:w="804" w:type="dxa"/>
            <w:shd w:val="clear" w:color="auto" w:fill="E5E5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bCs/>
                <w:sz w:val="22"/>
                <w:szCs w:val="22"/>
              </w:rPr>
              <w:t>Pozycja wojew.</w:t>
            </w:r>
          </w:p>
        </w:tc>
        <w:tc>
          <w:tcPr>
            <w:tcW w:w="2365" w:type="dxa"/>
            <w:vMerge/>
            <w:shd w:val="clear" w:color="auto" w:fill="E5E5FF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3 117,0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Śląskie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2 580,3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Małopolskie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CCCCCC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2 196,6</w:t>
            </w:r>
          </w:p>
        </w:tc>
        <w:tc>
          <w:tcPr>
            <w:tcW w:w="804" w:type="dxa"/>
            <w:shd w:val="clear" w:color="auto" w:fill="CCCCCC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2365" w:type="dxa"/>
            <w:shd w:val="clear" w:color="auto" w:fill="CCCCCC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color w:val="FF0000"/>
                <w:sz w:val="22"/>
                <w:szCs w:val="22"/>
              </w:rPr>
              <w:t>Wielkopolskie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2 022,5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Łódzkie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2 019,4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Dolnośląskie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2 000,0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Lubelskie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1 923,6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Mazowieckie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1 895,4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Podkarpackie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1 706,5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Kujawsko-pomorskie</w:t>
            </w:r>
          </w:p>
        </w:tc>
      </w:tr>
      <w:tr w:rsidR="0038312B" w:rsidRPr="008D2746" w:rsidTr="00FA6116">
        <w:trPr>
          <w:trHeight w:val="345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1 671,8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Pomorskie</w:t>
            </w:r>
          </w:p>
        </w:tc>
      </w:tr>
      <w:tr w:rsidR="0038312B" w:rsidRPr="008D2746" w:rsidTr="00FA6116">
        <w:trPr>
          <w:trHeight w:val="315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1 549,4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Warmińsko-mazurskie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1 435,5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Zachodniopomorskie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1 223,3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Świętokrzyskie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1 088,0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Podlaskie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847,10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Opolskie</w:t>
            </w:r>
          </w:p>
        </w:tc>
      </w:tr>
      <w:tr w:rsidR="0038312B" w:rsidRPr="008D2746" w:rsidTr="00FA6116">
        <w:trPr>
          <w:trHeight w:val="300"/>
          <w:tblCellSpacing w:w="0" w:type="dxa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813,00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38312B" w:rsidRPr="008D2746" w:rsidRDefault="0038312B" w:rsidP="00FA6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8312B" w:rsidRPr="008D2746" w:rsidRDefault="0038312B" w:rsidP="00FA6116">
            <w:pPr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Cs/>
                <w:sz w:val="22"/>
                <w:szCs w:val="22"/>
              </w:rPr>
              <w:t>Lubuskie</w:t>
            </w:r>
          </w:p>
        </w:tc>
      </w:tr>
    </w:tbl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Wielkopolska należy do województw o najwyższych wielkościach alokowanych na program regionalny środków, zajmując pod tym względem 3. miejsce po woj. śląskim i małopolskim.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Nowa perspektywa finansowa będzie znacznie trudniejsza pod względem zaprogramowania, jak i wdrożenia interwencji funduszy wspólnotowych. Cele Strategii Europa 2020, które mają zostać zrealizowane poprzez przedsięwzięcia współfinansowane z unijnych funduszy, są bardzo ambitne. Aby założone efekty zostały osiągnięte, Komisja Europejska nałożyła na Państwa Członkowskie i regiony znacznie bardziej ciasny niż w obecnej perspektywie gorset ram programowych. Wszystkie te uwarunkowania muszą uwzględniać programy operacyjne przygotowywane na kolejną perspektywę finansową. 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Prace nad zaprogramowaniem optymalnego katalogu interwencji wspólnotowej na lata 2014-2020 w Wielkopolsce rozpoczęły się od zdiagnozowania sytuacji społeczno-gospodarczej Wielkopolski i aktualizacji strategii rozwoju regionu. Zaktualizowana „Strategia rozwoju województwa wielkopolskiego do 2020 roku. Wielkopolska 2020” sformułowała główne cele </w:t>
      </w:r>
      <w:r w:rsidR="00A422B3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 xml:space="preserve">i kierunki rozwoju Wielkopolski, mając na uwadze, że jednym z jej podstawowych instrumentów realizacyjnych będzie nowy regionalny program operacyjny i dostępne w jego </w:t>
      </w:r>
      <w:r w:rsidRPr="008D2746">
        <w:rPr>
          <w:rFonts w:ascii="Arial" w:hAnsi="Arial" w:cs="Arial"/>
          <w:sz w:val="22"/>
          <w:szCs w:val="22"/>
        </w:rPr>
        <w:lastRenderedPageBreak/>
        <w:t xml:space="preserve">ramach środki wspólnotowe. Przeanalizowano wnikliwie obecnie realizowany WRPO na lata 2007-2013. Dotychczasowe wdrażanie tego Programu wskazuje na bardzo wysoką skuteczność podjętej w jego ramach interwencji. Równie efektywnie Wielkopolska wykorzystuje środki dostępne w ramach krajowych programów operacyjnych, w tym bezpośrednio wdrażając komponent regionalny Programu Operacyjnego Kapitał Ludzki. 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WRPO 2014+ nie będzie prostą kontynuacją obecnego Programu. Do istotnych różnic należą: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nowy Program będzie dwufunduszowy (EFRR + EFS) – obecny Program – tylko EFRR,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wprowadzenie celów pośrednich do realizacji do końca 2018 r. i uzależnienie od ich wykonania otrzymania środków rezerwy wykonania (7% alokacji WRPO 2014+),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koncentracja terytorialna: OSI (Obszary Strategicznej Interwencji),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nowy instrument realizacyjny: ZIT (Zintegrowane Inwestycje Terytorialne),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możliwość szerszego zakresu wykorzystania zwrotnych instrumentów finansowych,</w:t>
      </w:r>
    </w:p>
    <w:p w:rsidR="0038312B" w:rsidRPr="008D2746" w:rsidRDefault="0038312B" w:rsidP="0038312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preferencje dla przedsięwzięć podejmowanych dla rozwoju inteligentnych specjalizacji Wielkopolski (prace nad intelig</w:t>
      </w:r>
      <w:r>
        <w:rPr>
          <w:rFonts w:ascii="Arial" w:hAnsi="Arial" w:cs="Arial"/>
          <w:sz w:val="22"/>
          <w:szCs w:val="22"/>
        </w:rPr>
        <w:t>entnymi specjalizacjami trwają).</w:t>
      </w:r>
    </w:p>
    <w:p w:rsidR="0038312B" w:rsidRPr="008D2746" w:rsidRDefault="0038312B" w:rsidP="0038312B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Celem głównym nowego WRPO 2014+ będzie „Poprawa konkurencyjności i spójności województwa”. Cele szczegółowe WRPO 2014+ zawężają jego pole interwencji do obszaru wyznaczonego przede wszystkim przez cele tematyczne KE. Cele szczegółowe będą realizowane przez odpowiadające im osie priorytetowe Programu: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-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4030"/>
        <w:gridCol w:w="603"/>
        <w:gridCol w:w="4072"/>
      </w:tblGrid>
      <w:tr w:rsidR="0038312B" w:rsidRPr="008D2746" w:rsidTr="00FA6116">
        <w:trPr>
          <w:trHeight w:val="253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sz w:val="22"/>
                <w:szCs w:val="22"/>
              </w:rPr>
              <w:t>Cele  szczegółowe WRPO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b/>
                <w:sz w:val="22"/>
                <w:szCs w:val="22"/>
              </w:rPr>
              <w:t>Osie Priorytetowe WRPO</w:t>
            </w:r>
          </w:p>
        </w:tc>
      </w:tr>
      <w:tr w:rsidR="0038312B" w:rsidRPr="008D2746" w:rsidTr="00FA6116">
        <w:trPr>
          <w:trHeight w:val="253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Wzrost innowacyjności przedsiębiorstw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br w:type="page"/>
              <w:t>Innowacyjna i konkurencyjna gospodarka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Wzrost zastosowania TIK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Społeczeństwo informacyjne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Zmniejszenie emisyjności gospodarki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Energia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Poprawa stanu środowiska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Środowisko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Zwiększenie spójności komunikacyjnej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Transport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Wzrost zatrudnienia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Rynek pracy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Ograniczenie skali ubóstwa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Włączenie społeczne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Zwiększenie zatrudnialności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Edukacja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Poprawa dostępności usług publicznych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Infrastruktura dla kapitału ludzkiego</w:t>
            </w:r>
          </w:p>
        </w:tc>
      </w:tr>
      <w:tr w:rsidR="0038312B" w:rsidRPr="008D2746" w:rsidTr="00FA6116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Poprawa sprawności zarządzania WRPO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2B" w:rsidRPr="008D2746" w:rsidRDefault="0038312B" w:rsidP="00FA6116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D2746">
              <w:rPr>
                <w:rFonts w:ascii="Arial" w:hAnsi="Arial" w:cs="Arial"/>
                <w:sz w:val="22"/>
                <w:szCs w:val="22"/>
              </w:rPr>
              <w:t>Pomoc techniczna</w:t>
            </w:r>
          </w:p>
        </w:tc>
      </w:tr>
    </w:tbl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Osiom priorytetowym przypisano priorytety inwestycyjne wymienione w rozporządzeniach dotyczących EFRR oraz EFS, które w WRPO 2014+ są działaniami.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8E5C2E" w:rsidRDefault="008E5C2E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38312B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  <w:r w:rsidRPr="008D2746">
        <w:rPr>
          <w:rFonts w:ascii="Arial" w:hAnsi="Arial" w:cs="Arial"/>
          <w:b/>
          <w:sz w:val="28"/>
          <w:szCs w:val="28"/>
        </w:rPr>
        <w:lastRenderedPageBreak/>
        <w:t>Na co pieniądze z WRPO 2014+</w:t>
      </w:r>
    </w:p>
    <w:p w:rsidR="0038312B" w:rsidRPr="008D2746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Realizacja WRPO 2014</w:t>
      </w:r>
      <w:r>
        <w:rPr>
          <w:rFonts w:ascii="Arial" w:hAnsi="Arial" w:cs="Arial"/>
          <w:sz w:val="22"/>
          <w:szCs w:val="22"/>
        </w:rPr>
        <w:t>+</w:t>
      </w:r>
      <w:r w:rsidRPr="008D2746">
        <w:rPr>
          <w:rFonts w:ascii="Arial" w:hAnsi="Arial" w:cs="Arial"/>
          <w:sz w:val="22"/>
          <w:szCs w:val="22"/>
        </w:rPr>
        <w:t xml:space="preserve"> powinna przede wszystkim przyczynić się do rozwoju Wielkopolski. Biorąc pod uwagę, że oprócz programu regionalnego będzie możliwe sięgnięcie po środki wspólnotowe w ramach programów krajowych, możliwe będzie zrealizowanie wielu istotnych dla funkcjonowania regionu przedsięwzięć. Należy mieć nadzieję, że w wyniku podjętych działań nastąpi poprawa połączeń komunikacyjnych (drogowych i kolejowych) regionu, szczególnie z siecią głównych powiązań krajowych i europejskich, ale także wewnątrz województwa. Szczególne oczekiwania wiążą się ze znacznymi środkami przeznaczonymi na rozwój przedsiębiorczości, działalności badawczo-rozwojowej i innowacyjności. Istotna poprawa powinna nastąpić w zakresie zastosowań technologii informacyjno-komunikacyjnych i rozwoju </w:t>
      </w:r>
      <w:proofErr w:type="spellStart"/>
      <w:r w:rsidRPr="008D2746">
        <w:rPr>
          <w:rFonts w:ascii="Arial" w:hAnsi="Arial" w:cs="Arial"/>
          <w:sz w:val="22"/>
          <w:szCs w:val="22"/>
        </w:rPr>
        <w:t>usług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z nimi związanych, szczególnie dotyczących </w:t>
      </w:r>
      <w:r w:rsidR="00A422B3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e-administracji, e-edukacji, e-kultury, e-integracji i e-zdrowia.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Mimo ograniczonych możliwości realizacji przedsięwzięć z zakresu ochrony zdrowia, można mieć nadzieję, że zostaną zrealizowane pewne inwestycje i programy profilaktyczne, głównie dotyczące najistotniejszych problemów zdrowotnych, związanych z opieką kardiologiczną, nowotworową, nad matką i dzieckiem oraz chorobami psychicznymi.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Wsparcie działań mających na celu przechodzenie w kierunku gospodarki niskoemisyjnej, realizując cele unijne, będzie się odbywało także z korzyściami dla Wielkopolski. Wymierne korzyści uzyskamy realizując przedsięwzięcia w zakresie zwiększania efektywności energetycznej, budowy instalacji do produkcji energii odnawialnej, czy zrównoważonego transportu miejskiego.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Kontynuowane</w:t>
      </w:r>
      <w:r w:rsidRPr="008D27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będą także </w:t>
      </w:r>
      <w:r w:rsidRPr="008D2746">
        <w:rPr>
          <w:rFonts w:ascii="Arial" w:hAnsi="Arial" w:cs="Arial"/>
          <w:sz w:val="22"/>
          <w:szCs w:val="22"/>
        </w:rPr>
        <w:t>działania chroniące środowisko, rozpoczęte w ramach obecnego Programu. Wiązać się będą one również z koniecznością dostosowania do wymogów unijnych dyrektyw, ale przede wszystkim mają służyć mieszkańcom i środowisku Wielkopolski.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Środki Europejskiego Funduszu Społecznego, dostępne w Programie, zostaną wykorzystane dla poprawy </w:t>
      </w:r>
      <w:proofErr w:type="spellStart"/>
      <w:r w:rsidRPr="008D2746">
        <w:rPr>
          <w:rFonts w:ascii="Arial" w:hAnsi="Arial" w:cs="Arial"/>
          <w:sz w:val="22"/>
          <w:szCs w:val="22"/>
        </w:rPr>
        <w:t>wielkopolskiego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rynku </w:t>
      </w:r>
      <w:proofErr w:type="spellStart"/>
      <w:r w:rsidRPr="008D2746">
        <w:rPr>
          <w:rFonts w:ascii="Arial" w:hAnsi="Arial" w:cs="Arial"/>
          <w:sz w:val="22"/>
          <w:szCs w:val="22"/>
        </w:rPr>
        <w:t>pracy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, kapitału ludzkiego, dostępności do dobrej jakości </w:t>
      </w:r>
      <w:proofErr w:type="spellStart"/>
      <w:r w:rsidRPr="008D2746">
        <w:rPr>
          <w:rFonts w:ascii="Arial" w:hAnsi="Arial" w:cs="Arial"/>
          <w:sz w:val="22"/>
          <w:szCs w:val="22"/>
        </w:rPr>
        <w:t>usług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i infrastruktury edukacyjnej, </w:t>
      </w:r>
      <w:proofErr w:type="spellStart"/>
      <w:r w:rsidRPr="008D2746">
        <w:rPr>
          <w:rFonts w:ascii="Arial" w:hAnsi="Arial" w:cs="Arial"/>
          <w:sz w:val="22"/>
          <w:szCs w:val="22"/>
        </w:rPr>
        <w:t>usług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społecznych i dla przeciwdziałania ubóstwu </w:t>
      </w:r>
      <w:r w:rsidR="00A422B3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 xml:space="preserve">i wykluczeniom społecznym. 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Mamy duże szanse na odnowienie większych niż było to możliwe w obecnej perspektywie zdegradowanych obszarów miejskich i wiejskich. Powiązanie w tym przypadku środków EFRR i EFS, pozwoli na realizację kompleksowych projektów rewitalizacyjnych, m.in. </w:t>
      </w:r>
      <w:r w:rsidR="00A422B3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w ramach interwencji dedykowanej dla miast i dzielnic miast wymagających rewitalizacji na Obszarach strategicznej interwencji (OSI).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Efektem zastosowania ZIT (Zinteg</w:t>
      </w:r>
      <w:r>
        <w:rPr>
          <w:rFonts w:ascii="Arial" w:hAnsi="Arial" w:cs="Arial"/>
          <w:sz w:val="22"/>
          <w:szCs w:val="22"/>
        </w:rPr>
        <w:t>rowane Inwestycje Terytorialne)</w:t>
      </w:r>
      <w:r w:rsidRPr="008D2746">
        <w:rPr>
          <w:rFonts w:ascii="Arial" w:hAnsi="Arial" w:cs="Arial"/>
          <w:sz w:val="22"/>
          <w:szCs w:val="22"/>
        </w:rPr>
        <w:t xml:space="preserve"> będą przedsięwzięcia wspólnie zrealizowane przez miasta i ich obszary funkcjonalne, służące całemu obszarowi funkcjonalnemu i jego mieszkańcom. 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>Mimo, że rozwój obszarów wiejskich będzie wspierany głównie w ramach Programu Rozwoju Obszarów Wiejskich z EFRROW, uwzględniając trudną sytuację na tych obszarach, część środków, szczególnie w ramach wydzielonej puli dla OSI, będzie skierowana na dofinansowanie przedsięwzięć wzmacniających rozwój tych obszarów, z preferencjami dla obszarów o najniższym poziomie dostępu mieszkańców do dóbr i usług warunkujących możliwości rozwojowe.</w:t>
      </w:r>
    </w:p>
    <w:p w:rsidR="0038312B" w:rsidRPr="008D2746" w:rsidRDefault="0038312B" w:rsidP="0038312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6235D" w:rsidRDefault="0096235D" w:rsidP="0096235D">
      <w:pPr>
        <w:jc w:val="both"/>
        <w:rPr>
          <w:rFonts w:ascii="Arial" w:hAnsi="Arial" w:cs="Arial"/>
          <w:b/>
          <w:sz w:val="28"/>
          <w:szCs w:val="28"/>
        </w:rPr>
      </w:pPr>
      <w:r w:rsidRPr="00B459AD">
        <w:rPr>
          <w:rFonts w:ascii="Arial" w:hAnsi="Arial" w:cs="Arial"/>
          <w:b/>
          <w:sz w:val="28"/>
          <w:szCs w:val="28"/>
        </w:rPr>
        <w:lastRenderedPageBreak/>
        <w:t xml:space="preserve">Szanse </w:t>
      </w:r>
      <w:r>
        <w:rPr>
          <w:rFonts w:ascii="Arial" w:hAnsi="Arial" w:cs="Arial"/>
          <w:b/>
          <w:sz w:val="28"/>
          <w:szCs w:val="28"/>
        </w:rPr>
        <w:t>Konina</w:t>
      </w:r>
      <w:r w:rsidRPr="00B459AD">
        <w:rPr>
          <w:rFonts w:ascii="Arial" w:hAnsi="Arial" w:cs="Arial"/>
          <w:b/>
          <w:sz w:val="28"/>
          <w:szCs w:val="28"/>
        </w:rPr>
        <w:t xml:space="preserve"> i subregionu </w:t>
      </w:r>
      <w:r>
        <w:rPr>
          <w:rFonts w:ascii="Arial" w:hAnsi="Arial" w:cs="Arial"/>
          <w:b/>
          <w:sz w:val="28"/>
          <w:szCs w:val="28"/>
        </w:rPr>
        <w:t>konińskiego</w:t>
      </w:r>
    </w:p>
    <w:p w:rsidR="0096235D" w:rsidRPr="00B459AD" w:rsidRDefault="0096235D" w:rsidP="0096235D">
      <w:pPr>
        <w:jc w:val="both"/>
        <w:rPr>
          <w:rFonts w:ascii="Arial" w:hAnsi="Arial" w:cs="Arial"/>
          <w:b/>
          <w:sz w:val="28"/>
          <w:szCs w:val="28"/>
        </w:rPr>
      </w:pPr>
    </w:p>
    <w:p w:rsidR="0096235D" w:rsidRPr="008D2746" w:rsidRDefault="0096235D" w:rsidP="009623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Konin</w:t>
      </w:r>
      <w:r w:rsidRPr="008D2746">
        <w:rPr>
          <w:rFonts w:ascii="Arial" w:hAnsi="Arial" w:cs="Arial"/>
          <w:sz w:val="22"/>
          <w:szCs w:val="22"/>
        </w:rPr>
        <w:t xml:space="preserve"> i cały subregion </w:t>
      </w:r>
      <w:r>
        <w:rPr>
          <w:rFonts w:ascii="Arial" w:hAnsi="Arial" w:cs="Arial"/>
          <w:sz w:val="22"/>
          <w:szCs w:val="22"/>
        </w:rPr>
        <w:t>koniński</w:t>
      </w:r>
      <w:r w:rsidRPr="008D2746">
        <w:rPr>
          <w:rFonts w:ascii="Arial" w:hAnsi="Arial" w:cs="Arial"/>
          <w:sz w:val="22"/>
          <w:szCs w:val="22"/>
        </w:rPr>
        <w:t xml:space="preserve"> odniesie realne korzyści z</w:t>
      </w:r>
      <w:r>
        <w:rPr>
          <w:rFonts w:ascii="Arial" w:hAnsi="Arial" w:cs="Arial"/>
          <w:sz w:val="22"/>
          <w:szCs w:val="22"/>
        </w:rPr>
        <w:t xml:space="preserve"> </w:t>
      </w:r>
      <w:r w:rsidRPr="008D2746">
        <w:rPr>
          <w:rFonts w:ascii="Arial" w:hAnsi="Arial" w:cs="Arial"/>
          <w:sz w:val="22"/>
          <w:szCs w:val="22"/>
        </w:rPr>
        <w:t>wykorzystan</w:t>
      </w:r>
      <w:r>
        <w:rPr>
          <w:rFonts w:ascii="Arial" w:hAnsi="Arial" w:cs="Arial"/>
          <w:sz w:val="22"/>
          <w:szCs w:val="22"/>
        </w:rPr>
        <w:t>ia</w:t>
      </w:r>
      <w:r w:rsidRPr="008D2746">
        <w:rPr>
          <w:rFonts w:ascii="Arial" w:hAnsi="Arial" w:cs="Arial"/>
          <w:sz w:val="22"/>
          <w:szCs w:val="22"/>
        </w:rPr>
        <w:t xml:space="preserve"> środków nowej perspektywy 2014-2020. Wiele wskazuje na to, że zarówno samorządy, jak i przedsiębiorcy </w:t>
      </w:r>
      <w:r w:rsidR="00A422B3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 xml:space="preserve">i inni potencjalni beneficjenci zamierzają szeroko sięgnąć po kolejne środki unijne. Świadczą o tym choćby propozycje projektów zgłoszone dotychczas do </w:t>
      </w:r>
      <w:r>
        <w:rPr>
          <w:rFonts w:ascii="Arial" w:hAnsi="Arial" w:cs="Arial"/>
          <w:sz w:val="22"/>
          <w:szCs w:val="22"/>
        </w:rPr>
        <w:t>nadal</w:t>
      </w:r>
      <w:r w:rsidRPr="008D2746">
        <w:rPr>
          <w:rFonts w:ascii="Arial" w:hAnsi="Arial" w:cs="Arial"/>
          <w:sz w:val="22"/>
          <w:szCs w:val="22"/>
        </w:rPr>
        <w:t xml:space="preserve"> otwartego Systemu Ewidencji Przedsięwzięć (SEP) planowanych na lata 2014-2020. W SEP zarejestrowano dotąd łącznie ponad 400 projektów z całej Wielkopolski. Z obszaru subregionu </w:t>
      </w:r>
      <w:r>
        <w:rPr>
          <w:rFonts w:ascii="Arial" w:hAnsi="Arial" w:cs="Arial"/>
          <w:sz w:val="22"/>
          <w:szCs w:val="22"/>
        </w:rPr>
        <w:t>konińskiego</w:t>
      </w:r>
      <w:r w:rsidRPr="008D2746">
        <w:rPr>
          <w:rFonts w:ascii="Arial" w:hAnsi="Arial" w:cs="Arial"/>
          <w:sz w:val="22"/>
          <w:szCs w:val="22"/>
        </w:rPr>
        <w:t xml:space="preserve"> zgłoszono </w:t>
      </w:r>
      <w:r>
        <w:rPr>
          <w:rFonts w:ascii="Arial" w:hAnsi="Arial" w:cs="Arial"/>
          <w:sz w:val="22"/>
          <w:szCs w:val="22"/>
        </w:rPr>
        <w:t>39</w:t>
      </w:r>
      <w:r w:rsidRPr="008D2746">
        <w:rPr>
          <w:rFonts w:ascii="Arial" w:hAnsi="Arial" w:cs="Arial"/>
          <w:sz w:val="22"/>
          <w:szCs w:val="22"/>
        </w:rPr>
        <w:t xml:space="preserve"> projektów. Całkowitą wartość tych projektów oszacowano na ok. </w:t>
      </w:r>
      <w:r>
        <w:rPr>
          <w:rFonts w:ascii="Arial" w:hAnsi="Arial" w:cs="Arial"/>
          <w:sz w:val="22"/>
          <w:szCs w:val="22"/>
        </w:rPr>
        <w:t>740</w:t>
      </w:r>
      <w:r w:rsidRPr="008D2746">
        <w:rPr>
          <w:rFonts w:ascii="Arial" w:hAnsi="Arial" w:cs="Arial"/>
          <w:sz w:val="22"/>
          <w:szCs w:val="22"/>
        </w:rPr>
        <w:t xml:space="preserve"> mln zł, </w:t>
      </w:r>
      <w:r w:rsidR="00A422B3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 xml:space="preserve">a potencjalni beneficjenci zamierzają wnioskować o dofinansowanie </w:t>
      </w:r>
      <w:r>
        <w:rPr>
          <w:rFonts w:ascii="Arial" w:hAnsi="Arial" w:cs="Arial"/>
          <w:sz w:val="22"/>
          <w:szCs w:val="22"/>
        </w:rPr>
        <w:t>UE</w:t>
      </w:r>
      <w:r w:rsidRPr="008D2746">
        <w:rPr>
          <w:rFonts w:ascii="Arial" w:hAnsi="Arial" w:cs="Arial"/>
          <w:sz w:val="22"/>
          <w:szCs w:val="22"/>
        </w:rPr>
        <w:t xml:space="preserve"> na łączną kwotę ok. </w:t>
      </w:r>
      <w:r>
        <w:rPr>
          <w:rFonts w:ascii="Arial" w:hAnsi="Arial" w:cs="Arial"/>
          <w:sz w:val="22"/>
          <w:szCs w:val="22"/>
        </w:rPr>
        <w:t>620</w:t>
      </w:r>
      <w:r w:rsidRPr="008D2746">
        <w:rPr>
          <w:rFonts w:ascii="Arial" w:hAnsi="Arial" w:cs="Arial"/>
          <w:sz w:val="22"/>
          <w:szCs w:val="22"/>
        </w:rPr>
        <w:t xml:space="preserve"> mln zł. </w:t>
      </w:r>
      <w:r>
        <w:rPr>
          <w:rFonts w:ascii="Arial" w:hAnsi="Arial" w:cs="Arial"/>
          <w:sz w:val="22"/>
          <w:szCs w:val="22"/>
        </w:rPr>
        <w:t>N</w:t>
      </w:r>
      <w:r w:rsidRPr="008D2746">
        <w:rPr>
          <w:rFonts w:ascii="Arial" w:hAnsi="Arial" w:cs="Arial"/>
          <w:sz w:val="22"/>
          <w:szCs w:val="22"/>
        </w:rPr>
        <w:t>ie wszystkie zgłoszone projekty</w:t>
      </w:r>
      <w:r>
        <w:rPr>
          <w:rFonts w:ascii="Arial" w:hAnsi="Arial" w:cs="Arial"/>
          <w:sz w:val="22"/>
          <w:szCs w:val="22"/>
        </w:rPr>
        <w:t xml:space="preserve"> </w:t>
      </w:r>
      <w:r w:rsidRPr="008D2746">
        <w:rPr>
          <w:rFonts w:ascii="Arial" w:hAnsi="Arial" w:cs="Arial"/>
          <w:sz w:val="22"/>
          <w:szCs w:val="22"/>
        </w:rPr>
        <w:t>będą mogły być realizowane w ramach WRPO 2014+.</w:t>
      </w:r>
      <w:r>
        <w:rPr>
          <w:rFonts w:ascii="Arial" w:hAnsi="Arial" w:cs="Arial"/>
          <w:sz w:val="22"/>
          <w:szCs w:val="22"/>
        </w:rPr>
        <w:t xml:space="preserve"> Projekt realizacji nowego przebiegu drogi krajowej nr 25 w granicach m. Konina, którego koszt szacowany jest na ok. 400 mln zł, będzie mógł być ewentualnie zgłoszony do realizacji w ramach Programu Operacyjnego Infrastruktura i Środowisko 2014-2020, bowiem drogi krajowe będą realizowane na poziomie krajowym.</w:t>
      </w:r>
    </w:p>
    <w:p w:rsidR="0096235D" w:rsidRDefault="0096235D" w:rsidP="0096235D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Generalnie projekty zgłoszone dotąd przez potencjalnych beneficjentów z subregionu </w:t>
      </w:r>
      <w:r>
        <w:rPr>
          <w:rFonts w:ascii="Arial" w:hAnsi="Arial" w:cs="Arial"/>
          <w:sz w:val="22"/>
          <w:szCs w:val="22"/>
        </w:rPr>
        <w:t>konińskiego</w:t>
      </w:r>
      <w:r w:rsidRPr="008D2746">
        <w:rPr>
          <w:rFonts w:ascii="Arial" w:hAnsi="Arial" w:cs="Arial"/>
          <w:sz w:val="22"/>
          <w:szCs w:val="22"/>
        </w:rPr>
        <w:t xml:space="preserve"> dotyczą </w:t>
      </w:r>
      <w:r>
        <w:rPr>
          <w:rFonts w:ascii="Arial" w:hAnsi="Arial" w:cs="Arial"/>
          <w:sz w:val="22"/>
          <w:szCs w:val="22"/>
        </w:rPr>
        <w:t>m.in.</w:t>
      </w:r>
      <w:r w:rsidRPr="008D27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przygotowania terenów inwestycyjnych, zagospodarowania terenów pokopalnianych, energii odnawialnej (ciepłownia geotermalna, </w:t>
      </w:r>
      <w:proofErr w:type="spellStart"/>
      <w:r>
        <w:rPr>
          <w:rFonts w:ascii="Arial" w:hAnsi="Arial" w:cs="Arial"/>
          <w:sz w:val="22"/>
          <w:szCs w:val="22"/>
        </w:rPr>
        <w:t>fotowoltaika</w:t>
      </w:r>
      <w:proofErr w:type="spellEnd"/>
      <w:r>
        <w:rPr>
          <w:rFonts w:ascii="Arial" w:hAnsi="Arial" w:cs="Arial"/>
          <w:sz w:val="22"/>
          <w:szCs w:val="22"/>
        </w:rPr>
        <w:t>), termomodernizacji, e-usług, kanalizacji sanitarnej i oczyszczalni ścieków, infrastruktury kulturalnej, rewitalizacji obszarów miejskich, infrastruktury edukacyjnej i społecznej, inwestycji na drogach powiatowych.</w:t>
      </w:r>
    </w:p>
    <w:p w:rsidR="0038312B" w:rsidRPr="008D2746" w:rsidRDefault="0038312B" w:rsidP="0038312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  <w:r w:rsidRPr="0028546C">
        <w:rPr>
          <w:rFonts w:ascii="Arial" w:hAnsi="Arial" w:cs="Arial"/>
          <w:b/>
          <w:sz w:val="28"/>
          <w:szCs w:val="28"/>
        </w:rPr>
        <w:t>Konsultacje społeczne</w:t>
      </w:r>
    </w:p>
    <w:p w:rsidR="0038312B" w:rsidRPr="0028546C" w:rsidRDefault="0038312B" w:rsidP="0038312B">
      <w:pPr>
        <w:jc w:val="both"/>
        <w:rPr>
          <w:rFonts w:ascii="Arial" w:hAnsi="Arial" w:cs="Arial"/>
          <w:b/>
          <w:sz w:val="28"/>
          <w:szCs w:val="28"/>
        </w:rPr>
      </w:pPr>
    </w:p>
    <w:p w:rsidR="0096235D" w:rsidRDefault="0096235D" w:rsidP="0096235D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WRPO 2014+, kolejny już program operacyjny dla Wielkopolski, umożliwi współfinansowanie wielu istotnych dla rozwoju naszego regionu przedsięwzięć. Wiele wskazuje na to, że jest to ostatnia perspektywa finansowa, w ramach której otrzymujemy możliwość skorzystania w tak znaczącym wymiarze z unijnych środków. Mając na uwadze te okoliczności, Zarząd Województwa Wielkopolskiego pragnie przygotować Program, w maksymalnym stopniu uwzględniający aspiracje i oczekiwania całej społeczności regionu. W tym celu organizowane są szerokie konsultacje społeczne, których jedną z odsłon jest dzisiejsza konferencja konsultacyjna w </w:t>
      </w:r>
      <w:r>
        <w:rPr>
          <w:rFonts w:ascii="Arial" w:hAnsi="Arial" w:cs="Arial"/>
          <w:sz w:val="22"/>
          <w:szCs w:val="22"/>
        </w:rPr>
        <w:t>Koninie</w:t>
      </w:r>
      <w:r w:rsidRPr="008D2746">
        <w:rPr>
          <w:rFonts w:ascii="Arial" w:hAnsi="Arial" w:cs="Arial"/>
          <w:sz w:val="22"/>
          <w:szCs w:val="22"/>
        </w:rPr>
        <w:t>, jednym z ważnych ośrodków Wielkopolski w znacznej mierze stanowiących o rozwoju całego regionu. Konferencja</w:t>
      </w:r>
      <w:r>
        <w:rPr>
          <w:rFonts w:ascii="Arial" w:hAnsi="Arial" w:cs="Arial"/>
          <w:sz w:val="22"/>
          <w:szCs w:val="22"/>
        </w:rPr>
        <w:t xml:space="preserve"> konińska</w:t>
      </w:r>
      <w:r w:rsidRPr="008D27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jest drugim z </w:t>
      </w:r>
      <w:r w:rsidRPr="008D27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cyklu</w:t>
      </w:r>
      <w:r w:rsidRPr="008D2746">
        <w:rPr>
          <w:rFonts w:ascii="Arial" w:hAnsi="Arial" w:cs="Arial"/>
          <w:sz w:val="22"/>
          <w:szCs w:val="22"/>
        </w:rPr>
        <w:t xml:space="preserve"> bezpośrednich spotkań z przedstawicielami wszystkich środowisk województwa wielkopolskiego, zainteresowanych jego pomyślnym rozwojem, które mają służyć wymianie poglądów i pomysłów na optymalne wykorzystanie środków funduszy europejskich dostępnych w kolejnym już okresie programowania – z korzyścią tak dla subregionu </w:t>
      </w:r>
      <w:r>
        <w:rPr>
          <w:rFonts w:ascii="Arial" w:hAnsi="Arial" w:cs="Arial"/>
          <w:sz w:val="22"/>
          <w:szCs w:val="22"/>
        </w:rPr>
        <w:t>konińskiego</w:t>
      </w:r>
      <w:r w:rsidRPr="008D2746">
        <w:rPr>
          <w:rFonts w:ascii="Arial" w:hAnsi="Arial" w:cs="Arial"/>
          <w:sz w:val="22"/>
          <w:szCs w:val="22"/>
        </w:rPr>
        <w:t>, jak i całej Wielkopolski.</w:t>
      </w:r>
    </w:p>
    <w:p w:rsidR="0096235D" w:rsidRDefault="0096235D" w:rsidP="0096235D">
      <w:pPr>
        <w:jc w:val="both"/>
        <w:rPr>
          <w:rFonts w:ascii="Arial" w:hAnsi="Arial" w:cs="Arial"/>
          <w:sz w:val="22"/>
          <w:szCs w:val="22"/>
        </w:rPr>
      </w:pPr>
    </w:p>
    <w:p w:rsidR="0096235D" w:rsidRDefault="0096235D" w:rsidP="009623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8D2746">
        <w:rPr>
          <w:rFonts w:ascii="Arial" w:hAnsi="Arial" w:cs="Arial"/>
          <w:sz w:val="22"/>
          <w:szCs w:val="22"/>
        </w:rPr>
        <w:t xml:space="preserve">stateczny kształt WRPO 2014+ będzie wypadkową uwarunkowań, aspiracji regionu, oczekiwań jego społeczności, ale także ograniczeń programowych i kompromisów między niekiedy przeciwstawnymi oczekiwaniami różnych środowisk. </w:t>
      </w:r>
      <w:r>
        <w:rPr>
          <w:rFonts w:ascii="Arial" w:hAnsi="Arial" w:cs="Arial"/>
          <w:sz w:val="22"/>
          <w:szCs w:val="22"/>
        </w:rPr>
        <w:t>N</w:t>
      </w:r>
      <w:r w:rsidRPr="008D2746">
        <w:rPr>
          <w:rFonts w:ascii="Arial" w:hAnsi="Arial" w:cs="Arial"/>
          <w:sz w:val="22"/>
          <w:szCs w:val="22"/>
        </w:rPr>
        <w:t xml:space="preserve">ie umniejsza to w żaden sposób znaczenia konsultacji. Dyskusja, nieraz wielowątkowa, o problemach istotnych </w:t>
      </w:r>
      <w:r w:rsidR="00A422B3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 xml:space="preserve">z punktu widzenia lokalnego, </w:t>
      </w:r>
      <w:proofErr w:type="spellStart"/>
      <w:r w:rsidRPr="008D2746">
        <w:rPr>
          <w:rFonts w:ascii="Arial" w:hAnsi="Arial" w:cs="Arial"/>
          <w:sz w:val="22"/>
          <w:szCs w:val="22"/>
        </w:rPr>
        <w:t>subregionalnego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czy regionalnego, stanowi inspirację dla jak najlepszego przygotowania dokumentu, który pozwoli w jak najszerszym stopniu wykorzystać dostępne w okresie 2014-2020 środki unijne. Niezwykle ważne jest, aby Wielkopolanie mieli na to wpływ. </w:t>
      </w:r>
    </w:p>
    <w:p w:rsidR="0096235D" w:rsidRPr="008D2746" w:rsidRDefault="0096235D" w:rsidP="0096235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6235D" w:rsidRDefault="0096235D" w:rsidP="0096235D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Konsultacje społeczne projektu WRPO 2014+ potrwają od 14 października do 4 listopada 2013 r. W tym czasie opinie, uwagi i sugestie do wstępnego projektu WRPO 2014+ można przekazywać drogą elektroniczną, na adres </w:t>
      </w:r>
      <w:hyperlink r:id="rId7" w:history="1">
        <w:r w:rsidRPr="008D2746">
          <w:rPr>
            <w:rStyle w:val="Hipercze"/>
            <w:rFonts w:ascii="Arial" w:hAnsi="Arial" w:cs="Arial"/>
            <w:sz w:val="22"/>
            <w:szCs w:val="22"/>
          </w:rPr>
          <w:t>wrpo2014-2020@wielkopolskie.pl</w:t>
        </w:r>
      </w:hyperlink>
      <w:r w:rsidRPr="008D2746">
        <w:rPr>
          <w:rFonts w:ascii="Arial" w:hAnsi="Arial" w:cs="Arial"/>
          <w:sz w:val="22"/>
          <w:szCs w:val="22"/>
        </w:rPr>
        <w:t xml:space="preserve">, na </w:t>
      </w:r>
      <w:r w:rsidRPr="008D2746">
        <w:rPr>
          <w:rFonts w:ascii="Arial" w:hAnsi="Arial" w:cs="Arial"/>
          <w:sz w:val="22"/>
          <w:szCs w:val="22"/>
        </w:rPr>
        <w:lastRenderedPageBreak/>
        <w:t xml:space="preserve">specjalnym formularzu, zamieszczonym łącznie z treścią wstępnego projektu WRPO 2014+ na stronie </w:t>
      </w:r>
      <w:hyperlink r:id="rId8" w:history="1">
        <w:r w:rsidRPr="008D2746">
          <w:rPr>
            <w:rStyle w:val="Hipercze"/>
            <w:rFonts w:ascii="Arial" w:hAnsi="Arial" w:cs="Arial"/>
            <w:sz w:val="22"/>
            <w:szCs w:val="22"/>
          </w:rPr>
          <w:t>www.wrpo.wielkopolskie.pl</w:t>
        </w:r>
      </w:hyperlink>
      <w:r w:rsidRPr="008D2746">
        <w:rPr>
          <w:rFonts w:ascii="Arial" w:hAnsi="Arial" w:cs="Arial"/>
          <w:sz w:val="22"/>
          <w:szCs w:val="22"/>
        </w:rPr>
        <w:t>.</w:t>
      </w:r>
    </w:p>
    <w:p w:rsidR="0096235D" w:rsidRPr="008D2746" w:rsidRDefault="0096235D" w:rsidP="009623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 października br. konferencją konsultacyjną w Lesznie zainaugurowany został cykl konferencji </w:t>
      </w:r>
      <w:proofErr w:type="spellStart"/>
      <w:r>
        <w:rPr>
          <w:rFonts w:ascii="Arial" w:hAnsi="Arial" w:cs="Arial"/>
          <w:sz w:val="22"/>
          <w:szCs w:val="22"/>
        </w:rPr>
        <w:t>subregionalnych</w:t>
      </w:r>
      <w:proofErr w:type="spellEnd"/>
      <w:r>
        <w:rPr>
          <w:rFonts w:ascii="Arial" w:hAnsi="Arial" w:cs="Arial"/>
          <w:sz w:val="22"/>
          <w:szCs w:val="22"/>
        </w:rPr>
        <w:t xml:space="preserve">. Poza dzisiejszym spotkaniem w Koninie, </w:t>
      </w:r>
      <w:r w:rsidRPr="008D2746">
        <w:rPr>
          <w:rFonts w:ascii="Arial" w:hAnsi="Arial" w:cs="Arial"/>
          <w:sz w:val="22"/>
          <w:szCs w:val="22"/>
        </w:rPr>
        <w:t>odbędą się jeszcze konferencje konsultacyjne w:</w:t>
      </w:r>
    </w:p>
    <w:p w:rsidR="0096235D" w:rsidRPr="008D2746" w:rsidRDefault="0096235D" w:rsidP="0096235D">
      <w:pPr>
        <w:numPr>
          <w:ilvl w:val="0"/>
          <w:numId w:val="1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Kaliszu – 23 października 2013 r., w auli budynku Collegium </w:t>
      </w:r>
      <w:proofErr w:type="spellStart"/>
      <w:r w:rsidRPr="008D2746">
        <w:rPr>
          <w:rFonts w:ascii="Arial" w:hAnsi="Arial" w:cs="Arial"/>
          <w:sz w:val="22"/>
          <w:szCs w:val="22"/>
        </w:rPr>
        <w:t>Oecologicum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Państwowej Wyższej Szkoły Zawodowej im. Prezydenta Stanisława Wojciechowskiego, na terenie kampusu przy ul. Poznańskiej 201-205.</w:t>
      </w:r>
    </w:p>
    <w:p w:rsidR="0096235D" w:rsidRPr="008D2746" w:rsidRDefault="0096235D" w:rsidP="0096235D">
      <w:pPr>
        <w:numPr>
          <w:ilvl w:val="0"/>
          <w:numId w:val="1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Pile – 30 października 2013 r., w sali audytoryjnej </w:t>
      </w:r>
      <w:proofErr w:type="spellStart"/>
      <w:r w:rsidRPr="008D2746">
        <w:rPr>
          <w:rFonts w:ascii="Arial" w:hAnsi="Arial" w:cs="Arial"/>
          <w:sz w:val="22"/>
          <w:szCs w:val="22"/>
        </w:rPr>
        <w:t>Auditorium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2746">
        <w:rPr>
          <w:rFonts w:ascii="Arial" w:hAnsi="Arial" w:cs="Arial"/>
          <w:sz w:val="22"/>
          <w:szCs w:val="22"/>
        </w:rPr>
        <w:t>Maximum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 Państwowej Wyższej Szkoły Zawodowej im. Stanisława Staszica, przy </w:t>
      </w:r>
      <w:r w:rsidRPr="008D2746">
        <w:rPr>
          <w:rFonts w:ascii="Arial" w:hAnsi="Arial" w:cs="Arial"/>
          <w:sz w:val="22"/>
          <w:szCs w:val="22"/>
        </w:rPr>
        <w:br/>
        <w:t>ul. Podchorążych 10.</w:t>
      </w:r>
    </w:p>
    <w:p w:rsidR="0096235D" w:rsidRDefault="0096235D" w:rsidP="0096235D">
      <w:pPr>
        <w:numPr>
          <w:ilvl w:val="0"/>
          <w:numId w:val="12"/>
        </w:numPr>
        <w:tabs>
          <w:tab w:val="clear" w:pos="907"/>
          <w:tab w:val="num" w:pos="709"/>
        </w:tabs>
        <w:spacing w:after="60"/>
        <w:ind w:hanging="255"/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Poznaniu – 31 października 2013 r., w auli w budynku Collegium </w:t>
      </w:r>
      <w:proofErr w:type="spellStart"/>
      <w:r w:rsidRPr="008D2746">
        <w:rPr>
          <w:rFonts w:ascii="Arial" w:hAnsi="Arial" w:cs="Arial"/>
          <w:sz w:val="22"/>
          <w:szCs w:val="22"/>
        </w:rPr>
        <w:t>Iuridicum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Novum Uniwersytetu im. Adama Mickiewicza, przy Al. Niepodległości 53 – konferencja zamykająca cykl spotkań konsultacyjnych dot. projektu WRPO 2014+.</w:t>
      </w:r>
    </w:p>
    <w:p w:rsidR="0038312B" w:rsidRPr="008D2746" w:rsidRDefault="0038312B" w:rsidP="0038312B">
      <w:pPr>
        <w:spacing w:after="60"/>
        <w:ind w:left="964"/>
        <w:jc w:val="both"/>
        <w:rPr>
          <w:rFonts w:ascii="Arial" w:hAnsi="Arial" w:cs="Arial"/>
          <w:sz w:val="22"/>
          <w:szCs w:val="22"/>
        </w:rPr>
      </w:pPr>
    </w:p>
    <w:p w:rsid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Jednocześnie obecnie wykonywana jest ocena </w:t>
      </w:r>
      <w:proofErr w:type="spellStart"/>
      <w:r w:rsidRPr="008D2746">
        <w:rPr>
          <w:rFonts w:ascii="Arial" w:hAnsi="Arial" w:cs="Arial"/>
          <w:sz w:val="22"/>
          <w:szCs w:val="22"/>
        </w:rPr>
        <w:t>ex-ante</w:t>
      </w:r>
      <w:proofErr w:type="spellEnd"/>
      <w:r w:rsidRPr="008D2746">
        <w:rPr>
          <w:rFonts w:ascii="Arial" w:hAnsi="Arial" w:cs="Arial"/>
          <w:sz w:val="22"/>
          <w:szCs w:val="22"/>
        </w:rPr>
        <w:t xml:space="preserve"> projektu Programu i Prognoza oddziaływania na środowisko. Prognoza będzie przedmiotem konsultacji społecznych </w:t>
      </w:r>
      <w:r w:rsidR="00A422B3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 xml:space="preserve">w terminie późniejszym, zgodnie z Ustawą z dnia 3 października 2008 r. o udostępnianiu informacji o środowisku i jego ochronie, udziale społeczeństwa w ochronie środowiska oraz </w:t>
      </w:r>
      <w:r w:rsidR="00A422B3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o ocenach oddziaływania na środowisko.</w:t>
      </w:r>
    </w:p>
    <w:p w:rsidR="0038312B" w:rsidRPr="008D2746" w:rsidRDefault="0038312B" w:rsidP="0038312B">
      <w:pPr>
        <w:jc w:val="both"/>
        <w:rPr>
          <w:rFonts w:ascii="Arial" w:hAnsi="Arial" w:cs="Arial"/>
          <w:sz w:val="22"/>
          <w:szCs w:val="22"/>
        </w:rPr>
      </w:pPr>
    </w:p>
    <w:p w:rsidR="004315D7" w:rsidRPr="0038312B" w:rsidRDefault="0038312B" w:rsidP="0038312B">
      <w:pPr>
        <w:jc w:val="both"/>
        <w:rPr>
          <w:rFonts w:ascii="Arial" w:hAnsi="Arial" w:cs="Arial"/>
          <w:sz w:val="22"/>
          <w:szCs w:val="22"/>
        </w:rPr>
      </w:pPr>
      <w:r w:rsidRPr="008D2746">
        <w:rPr>
          <w:rFonts w:ascii="Arial" w:hAnsi="Arial" w:cs="Arial"/>
          <w:sz w:val="22"/>
          <w:szCs w:val="22"/>
        </w:rPr>
        <w:t xml:space="preserve">Po zakończeniu prac nad tymi dokumentami oraz opracowaniu uwag uzyskanych w trakcie konsultacji społecznych zespół przygotowujący projekt Programu dokona stosownych zmian w projekcie dokumentu. Po akceptacji Zarządu Województwa projekt WRPO 2014+ zostanie przekazany do Ministerstwa Rozwoju Regionalnego i po uzyskaniu wymaganych uzgodnień przekazany do Komisji Europejskiej. Następnie odbędą się negocjacje Programu z KE, które prowadzić będzie Minister Rozwoju Regionalnego, przy udziale przedstawicieli Zarządu Województwa. Mamy nadzieję, że wszelkie procedury zakończą się nie później, niż było to </w:t>
      </w:r>
      <w:r w:rsidR="00A422B3">
        <w:rPr>
          <w:rFonts w:ascii="Arial" w:hAnsi="Arial" w:cs="Arial"/>
          <w:sz w:val="22"/>
          <w:szCs w:val="22"/>
        </w:rPr>
        <w:br/>
      </w:r>
      <w:r w:rsidRPr="008D2746">
        <w:rPr>
          <w:rFonts w:ascii="Arial" w:hAnsi="Arial" w:cs="Arial"/>
          <w:sz w:val="22"/>
          <w:szCs w:val="22"/>
        </w:rPr>
        <w:t>w obecnym okresie programowania, i będzie możliwe rozpoczęcie jego praktycznego wdrażania jeszcze pod koniec 2014 roku.</w:t>
      </w:r>
    </w:p>
    <w:sectPr w:rsidR="004315D7" w:rsidRPr="0038312B" w:rsidSect="00657B31">
      <w:headerReference w:type="default" r:id="rId9"/>
      <w:footerReference w:type="default" r:id="rId10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E4D" w:rsidRDefault="00082E4D">
      <w:r>
        <w:separator/>
      </w:r>
    </w:p>
  </w:endnote>
  <w:endnote w:type="continuationSeparator" w:id="0">
    <w:p w:rsidR="00082E4D" w:rsidRDefault="00082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4F5" w:rsidRDefault="006B4765">
    <w:pPr>
      <w:pStyle w:val="Nagwek"/>
      <w:tabs>
        <w:tab w:val="clear" w:pos="9072"/>
        <w:tab w:val="right" w:pos="9866"/>
      </w:tabs>
      <w:rPr>
        <w:rFonts w:ascii="Arial" w:hAnsi="Arial" w:cs="Arial"/>
        <w:sz w:val="20"/>
      </w:rPr>
    </w:pPr>
    <w:r w:rsidRPr="006B4765">
      <w:rPr>
        <w:rFonts w:ascii="Arial" w:hAnsi="Arial" w:cs="Arial"/>
        <w:sz w:val="20"/>
      </w:rPr>
      <w:pict>
        <v:rect id="_x0000_i1026" style="width:490.4pt;height:.5pt" o:hralign="center" o:hrstd="t" o:hrnoshade="t" o:hr="t" fillcolor="black" stroked="f"/>
      </w:pict>
    </w:r>
  </w:p>
  <w:p w:rsidR="00CB44F5" w:rsidRPr="00C109E1" w:rsidRDefault="00CB44F5" w:rsidP="00C109E1">
    <w:pPr>
      <w:pStyle w:val="Stopka"/>
      <w:jc w:val="center"/>
      <w:rPr>
        <w:rFonts w:ascii="Arial" w:hAnsi="Arial" w:cs="Arial"/>
        <w:sz w:val="20"/>
      </w:rPr>
    </w:pPr>
    <w:r w:rsidRPr="00C109E1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 14</w:t>
    </w:r>
    <w:r w:rsidRPr="00C109E1">
      <w:rPr>
        <w:rFonts w:ascii="Arial" w:hAnsi="Arial" w:cs="Arial"/>
        <w:sz w:val="20"/>
      </w:rPr>
      <w:t xml:space="preserve">,  </w:t>
    </w:r>
    <w:r>
      <w:rPr>
        <w:rFonts w:ascii="Arial" w:hAnsi="Arial" w:cs="Arial"/>
        <w:sz w:val="20"/>
      </w:rPr>
      <w:t>61-754</w:t>
    </w:r>
    <w:r w:rsidRPr="004B57AF">
      <w:rPr>
        <w:rFonts w:ascii="Arial" w:hAnsi="Arial" w:cs="Arial"/>
        <w:sz w:val="20"/>
      </w:rPr>
      <w:t xml:space="preserve"> Poznań</w:t>
    </w:r>
    <w:r w:rsidRPr="00C109E1">
      <w:rPr>
        <w:rFonts w:ascii="Arial" w:hAnsi="Arial" w:cs="Arial"/>
        <w:sz w:val="20"/>
      </w:rPr>
      <w:t xml:space="preserve">,  tel. 061 </w:t>
    </w:r>
    <w:r>
      <w:rPr>
        <w:rFonts w:ascii="Arial" w:hAnsi="Arial" w:cs="Arial"/>
        <w:sz w:val="20"/>
      </w:rPr>
      <w:t>62 65 80 329</w:t>
    </w:r>
    <w:r w:rsidRPr="00C109E1">
      <w:rPr>
        <w:rFonts w:ascii="Arial" w:hAnsi="Arial" w:cs="Arial"/>
        <w:sz w:val="20"/>
      </w:rPr>
      <w:t xml:space="preserve">,  fax </w:t>
    </w:r>
    <w:r w:rsidRPr="004B57AF">
      <w:rPr>
        <w:rFonts w:ascii="Arial" w:hAnsi="Arial" w:cs="Arial"/>
        <w:sz w:val="20"/>
      </w:rPr>
      <w:t>061</w:t>
    </w:r>
    <w:r>
      <w:rPr>
        <w:rFonts w:ascii="Arial" w:hAnsi="Arial" w:cs="Arial"/>
        <w:sz w:val="20"/>
      </w:rPr>
      <w:t> 62 65 80 330</w:t>
    </w:r>
  </w:p>
  <w:p w:rsidR="00CB44F5" w:rsidRPr="00C109E1" w:rsidRDefault="00CB44F5" w:rsidP="00C109E1">
    <w:pPr>
      <w:pStyle w:val="Stopka"/>
      <w:jc w:val="center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t>www.wrpo.wielkopolskie.pl,  e-mail: promocja</w:t>
    </w:r>
    <w:r w:rsidRPr="00C109E1">
      <w:rPr>
        <w:rFonts w:ascii="Arial" w:hAnsi="Arial" w:cs="Arial"/>
        <w:sz w:val="20"/>
        <w:lang w:val="de-DE"/>
      </w:rPr>
      <w:t>.wrpo@wielkopolskie.pl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E4D" w:rsidRDefault="00082E4D">
      <w:r>
        <w:separator/>
      </w:r>
    </w:p>
  </w:footnote>
  <w:footnote w:type="continuationSeparator" w:id="0">
    <w:p w:rsidR="00082E4D" w:rsidRDefault="00082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4F5" w:rsidRDefault="006B4765" w:rsidP="00EB13A2">
    <w:pPr>
      <w:pStyle w:val="Nagwek"/>
      <w:pBdr>
        <w:bottom w:val="single" w:sz="6" w:space="0" w:color="auto"/>
      </w:pBdr>
      <w:tabs>
        <w:tab w:val="clear" w:pos="9072"/>
        <w:tab w:val="right" w:pos="9866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3.75pt">
          <v:imagedata r:id="rId1" o:title="nowe zestawienie znaków UE"/>
        </v:shape>
      </w:pict>
    </w:r>
  </w:p>
  <w:p w:rsidR="00CB44F5" w:rsidRPr="00EB13A2" w:rsidRDefault="00CB44F5" w:rsidP="00EB13A2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6BDE"/>
    <w:multiLevelType w:val="hybridMultilevel"/>
    <w:tmpl w:val="55DA1A16"/>
    <w:lvl w:ilvl="0" w:tplc="2EBC49C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3314F6C4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4459A"/>
    <w:multiLevelType w:val="hybridMultilevel"/>
    <w:tmpl w:val="BE3ED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A57BE"/>
    <w:multiLevelType w:val="hybridMultilevel"/>
    <w:tmpl w:val="8DD0C54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94DED"/>
    <w:multiLevelType w:val="hybridMultilevel"/>
    <w:tmpl w:val="CD26A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B0540"/>
    <w:multiLevelType w:val="hybridMultilevel"/>
    <w:tmpl w:val="37D65B86"/>
    <w:lvl w:ilvl="0" w:tplc="52C48F3C">
      <w:start w:val="1"/>
      <w:numFmt w:val="bullet"/>
      <w:lvlText w:val=""/>
      <w:lvlJc w:val="left"/>
      <w:pPr>
        <w:tabs>
          <w:tab w:val="num" w:pos="907"/>
        </w:tabs>
        <w:ind w:left="96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497D14AD"/>
    <w:multiLevelType w:val="hybridMultilevel"/>
    <w:tmpl w:val="094AC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F5A7A"/>
    <w:multiLevelType w:val="hybridMultilevel"/>
    <w:tmpl w:val="050278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94DE4"/>
    <w:multiLevelType w:val="hybridMultilevel"/>
    <w:tmpl w:val="9B5E1326"/>
    <w:lvl w:ilvl="0" w:tplc="B0B6DF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D1045"/>
    <w:multiLevelType w:val="hybridMultilevel"/>
    <w:tmpl w:val="440E4AAC"/>
    <w:lvl w:ilvl="0" w:tplc="599E91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B6219"/>
    <w:multiLevelType w:val="hybridMultilevel"/>
    <w:tmpl w:val="29A2B1E0"/>
    <w:lvl w:ilvl="0" w:tplc="D8F480BA">
      <w:start w:val="1"/>
      <w:numFmt w:val="decimal"/>
      <w:lvlText w:val="%1."/>
      <w:lvlJc w:val="left"/>
      <w:pPr>
        <w:tabs>
          <w:tab w:val="num" w:pos="540"/>
        </w:tabs>
        <w:ind w:left="614" w:hanging="43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A1A35F2"/>
    <w:multiLevelType w:val="hybridMultilevel"/>
    <w:tmpl w:val="25882B78"/>
    <w:lvl w:ilvl="0" w:tplc="80EC400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8CE8AF8">
      <w:start w:val="1"/>
      <w:numFmt w:val="bullet"/>
      <w:lvlText w:val="-"/>
      <w:lvlJc w:val="left"/>
      <w:pPr>
        <w:tabs>
          <w:tab w:val="num" w:pos="1119"/>
        </w:tabs>
        <w:ind w:left="1307" w:hanging="227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F41C7C"/>
    <w:multiLevelType w:val="hybridMultilevel"/>
    <w:tmpl w:val="DBF6F856"/>
    <w:lvl w:ilvl="0" w:tplc="D8F480BA">
      <w:start w:val="1"/>
      <w:numFmt w:val="decimal"/>
      <w:lvlText w:val="%1."/>
      <w:lvlJc w:val="left"/>
      <w:pPr>
        <w:tabs>
          <w:tab w:val="num" w:pos="540"/>
        </w:tabs>
        <w:ind w:left="614" w:hanging="43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9E1"/>
    <w:rsid w:val="00015695"/>
    <w:rsid w:val="00035F42"/>
    <w:rsid w:val="000761C2"/>
    <w:rsid w:val="00082E4D"/>
    <w:rsid w:val="000A043E"/>
    <w:rsid w:val="000A6D42"/>
    <w:rsid w:val="000B6E7F"/>
    <w:rsid w:val="000D3C79"/>
    <w:rsid w:val="000E27A0"/>
    <w:rsid w:val="000E5DFA"/>
    <w:rsid w:val="000F5D81"/>
    <w:rsid w:val="000F74B1"/>
    <w:rsid w:val="001062D5"/>
    <w:rsid w:val="001067B6"/>
    <w:rsid w:val="001105AA"/>
    <w:rsid w:val="001353AD"/>
    <w:rsid w:val="00140386"/>
    <w:rsid w:val="001414E1"/>
    <w:rsid w:val="00176C6C"/>
    <w:rsid w:val="001929D1"/>
    <w:rsid w:val="001D682D"/>
    <w:rsid w:val="001D749D"/>
    <w:rsid w:val="001F61BB"/>
    <w:rsid w:val="002124EA"/>
    <w:rsid w:val="00216F59"/>
    <w:rsid w:val="002215D1"/>
    <w:rsid w:val="00231778"/>
    <w:rsid w:val="00245B60"/>
    <w:rsid w:val="00256883"/>
    <w:rsid w:val="00260C2F"/>
    <w:rsid w:val="00267203"/>
    <w:rsid w:val="002728A3"/>
    <w:rsid w:val="00273A50"/>
    <w:rsid w:val="00275555"/>
    <w:rsid w:val="0028707D"/>
    <w:rsid w:val="002B7E47"/>
    <w:rsid w:val="002C359D"/>
    <w:rsid w:val="002D38B3"/>
    <w:rsid w:val="002E055A"/>
    <w:rsid w:val="002E7612"/>
    <w:rsid w:val="00351D0C"/>
    <w:rsid w:val="00352482"/>
    <w:rsid w:val="003526DC"/>
    <w:rsid w:val="00352F4B"/>
    <w:rsid w:val="003536D0"/>
    <w:rsid w:val="00364068"/>
    <w:rsid w:val="00376BAA"/>
    <w:rsid w:val="0038312B"/>
    <w:rsid w:val="0039068A"/>
    <w:rsid w:val="0039311F"/>
    <w:rsid w:val="003C6180"/>
    <w:rsid w:val="003C6474"/>
    <w:rsid w:val="003D1C95"/>
    <w:rsid w:val="003E5DCB"/>
    <w:rsid w:val="003F3B69"/>
    <w:rsid w:val="003F6CA0"/>
    <w:rsid w:val="004022BA"/>
    <w:rsid w:val="00405E24"/>
    <w:rsid w:val="00430BED"/>
    <w:rsid w:val="004315D7"/>
    <w:rsid w:val="00462591"/>
    <w:rsid w:val="00476DDD"/>
    <w:rsid w:val="004A0B9B"/>
    <w:rsid w:val="004B557B"/>
    <w:rsid w:val="004B57AF"/>
    <w:rsid w:val="004B7FC1"/>
    <w:rsid w:val="00500345"/>
    <w:rsid w:val="005030BF"/>
    <w:rsid w:val="0050713E"/>
    <w:rsid w:val="005144F1"/>
    <w:rsid w:val="00514F7F"/>
    <w:rsid w:val="00527E54"/>
    <w:rsid w:val="00540045"/>
    <w:rsid w:val="00554F66"/>
    <w:rsid w:val="00557B3B"/>
    <w:rsid w:val="0056634F"/>
    <w:rsid w:val="0057560B"/>
    <w:rsid w:val="005B0217"/>
    <w:rsid w:val="005B3ECC"/>
    <w:rsid w:val="005B6F33"/>
    <w:rsid w:val="005D4A8E"/>
    <w:rsid w:val="005D6980"/>
    <w:rsid w:val="005E40D6"/>
    <w:rsid w:val="00611849"/>
    <w:rsid w:val="00614D20"/>
    <w:rsid w:val="0061681E"/>
    <w:rsid w:val="00633973"/>
    <w:rsid w:val="006349B4"/>
    <w:rsid w:val="00634A7D"/>
    <w:rsid w:val="00641D99"/>
    <w:rsid w:val="00655BFF"/>
    <w:rsid w:val="00655ECC"/>
    <w:rsid w:val="00657B31"/>
    <w:rsid w:val="00674AA0"/>
    <w:rsid w:val="006B4765"/>
    <w:rsid w:val="006D7C2E"/>
    <w:rsid w:val="00700331"/>
    <w:rsid w:val="007039E5"/>
    <w:rsid w:val="00731397"/>
    <w:rsid w:val="007676FD"/>
    <w:rsid w:val="0078141A"/>
    <w:rsid w:val="0078463E"/>
    <w:rsid w:val="007B60E9"/>
    <w:rsid w:val="007C6209"/>
    <w:rsid w:val="007D2C03"/>
    <w:rsid w:val="007E707A"/>
    <w:rsid w:val="007F0F16"/>
    <w:rsid w:val="008056F0"/>
    <w:rsid w:val="00820549"/>
    <w:rsid w:val="008609C5"/>
    <w:rsid w:val="008728C6"/>
    <w:rsid w:val="00874449"/>
    <w:rsid w:val="00880052"/>
    <w:rsid w:val="00891BA9"/>
    <w:rsid w:val="008A78B6"/>
    <w:rsid w:val="008C1C0D"/>
    <w:rsid w:val="008D1326"/>
    <w:rsid w:val="008D2BA2"/>
    <w:rsid w:val="008E35A5"/>
    <w:rsid w:val="008E5C2E"/>
    <w:rsid w:val="008F175E"/>
    <w:rsid w:val="008F524C"/>
    <w:rsid w:val="00901A5C"/>
    <w:rsid w:val="00902D08"/>
    <w:rsid w:val="009167E2"/>
    <w:rsid w:val="00920700"/>
    <w:rsid w:val="00934E17"/>
    <w:rsid w:val="009416F1"/>
    <w:rsid w:val="00944AD4"/>
    <w:rsid w:val="0096235D"/>
    <w:rsid w:val="00973269"/>
    <w:rsid w:val="00985F8B"/>
    <w:rsid w:val="009A31CE"/>
    <w:rsid w:val="009A7C8A"/>
    <w:rsid w:val="009B7641"/>
    <w:rsid w:val="009C2CE3"/>
    <w:rsid w:val="00A05018"/>
    <w:rsid w:val="00A267AE"/>
    <w:rsid w:val="00A422B3"/>
    <w:rsid w:val="00A42E0D"/>
    <w:rsid w:val="00A633ED"/>
    <w:rsid w:val="00A71FF9"/>
    <w:rsid w:val="00AC4D7E"/>
    <w:rsid w:val="00AD0E0D"/>
    <w:rsid w:val="00AD39D9"/>
    <w:rsid w:val="00AE3727"/>
    <w:rsid w:val="00AE60F7"/>
    <w:rsid w:val="00AF133F"/>
    <w:rsid w:val="00AF33D2"/>
    <w:rsid w:val="00B2140C"/>
    <w:rsid w:val="00B26FD8"/>
    <w:rsid w:val="00B326FA"/>
    <w:rsid w:val="00B625C2"/>
    <w:rsid w:val="00B776EC"/>
    <w:rsid w:val="00B83BBA"/>
    <w:rsid w:val="00B85AC9"/>
    <w:rsid w:val="00B86F93"/>
    <w:rsid w:val="00B937B7"/>
    <w:rsid w:val="00BA5591"/>
    <w:rsid w:val="00BA741F"/>
    <w:rsid w:val="00BD1A0C"/>
    <w:rsid w:val="00BE65C4"/>
    <w:rsid w:val="00BF1340"/>
    <w:rsid w:val="00C059BC"/>
    <w:rsid w:val="00C109E1"/>
    <w:rsid w:val="00C11217"/>
    <w:rsid w:val="00C32320"/>
    <w:rsid w:val="00C4506D"/>
    <w:rsid w:val="00C57508"/>
    <w:rsid w:val="00C72ECA"/>
    <w:rsid w:val="00C8761F"/>
    <w:rsid w:val="00CB44F5"/>
    <w:rsid w:val="00CC1B83"/>
    <w:rsid w:val="00CC374C"/>
    <w:rsid w:val="00CC6021"/>
    <w:rsid w:val="00CD2F16"/>
    <w:rsid w:val="00CE4F24"/>
    <w:rsid w:val="00D05CD1"/>
    <w:rsid w:val="00D07455"/>
    <w:rsid w:val="00D105E4"/>
    <w:rsid w:val="00D11992"/>
    <w:rsid w:val="00D2115F"/>
    <w:rsid w:val="00D30590"/>
    <w:rsid w:val="00D6133C"/>
    <w:rsid w:val="00D64A3B"/>
    <w:rsid w:val="00D76056"/>
    <w:rsid w:val="00D876A7"/>
    <w:rsid w:val="00D92F8A"/>
    <w:rsid w:val="00DA2698"/>
    <w:rsid w:val="00DA484E"/>
    <w:rsid w:val="00DB087E"/>
    <w:rsid w:val="00DB3A19"/>
    <w:rsid w:val="00DF4D08"/>
    <w:rsid w:val="00E03D10"/>
    <w:rsid w:val="00E16AB7"/>
    <w:rsid w:val="00E44015"/>
    <w:rsid w:val="00E612AB"/>
    <w:rsid w:val="00E904F2"/>
    <w:rsid w:val="00EA7B04"/>
    <w:rsid w:val="00EB01D0"/>
    <w:rsid w:val="00EB13A2"/>
    <w:rsid w:val="00EB2187"/>
    <w:rsid w:val="00EB6E80"/>
    <w:rsid w:val="00F01172"/>
    <w:rsid w:val="00F07F3F"/>
    <w:rsid w:val="00F71990"/>
    <w:rsid w:val="00F82568"/>
    <w:rsid w:val="00F9022A"/>
    <w:rsid w:val="00FB04B2"/>
    <w:rsid w:val="00FB5EC8"/>
    <w:rsid w:val="00FC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F8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85F8B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link w:val="Nagwek6Znak"/>
    <w:qFormat/>
    <w:rsid w:val="00985F8B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85F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85F8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85F8B"/>
    <w:rPr>
      <w:sz w:val="20"/>
      <w:szCs w:val="20"/>
    </w:rPr>
  </w:style>
  <w:style w:type="character" w:styleId="Hipercze">
    <w:name w:val="Hyperlink"/>
    <w:basedOn w:val="Domylnaczcionkaakapitu"/>
    <w:rsid w:val="00985F8B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657B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B31"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06D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rsid w:val="00D30590"/>
    <w:rPr>
      <w:sz w:val="24"/>
    </w:rPr>
  </w:style>
  <w:style w:type="paragraph" w:styleId="Lista">
    <w:name w:val="List"/>
    <w:basedOn w:val="Normalny"/>
    <w:rsid w:val="00CB44F5"/>
    <w:pPr>
      <w:ind w:left="283" w:hanging="283"/>
    </w:pPr>
    <w:rPr>
      <w:rFonts w:ascii="Arial" w:hAnsi="Arial"/>
      <w:sz w:val="22"/>
    </w:rPr>
  </w:style>
  <w:style w:type="paragraph" w:styleId="Lista2">
    <w:name w:val="List 2"/>
    <w:basedOn w:val="Normalny"/>
    <w:uiPriority w:val="99"/>
    <w:semiHidden/>
    <w:unhideWhenUsed/>
    <w:rsid w:val="00CB44F5"/>
    <w:pPr>
      <w:ind w:left="566" w:hanging="283"/>
      <w:contextualSpacing/>
    </w:pPr>
  </w:style>
  <w:style w:type="paragraph" w:styleId="Tekstpodstawowy2">
    <w:name w:val="Body Text 2"/>
    <w:basedOn w:val="Normalny"/>
    <w:link w:val="Tekstpodstawowy2Znak"/>
    <w:rsid w:val="00CB44F5"/>
    <w:pPr>
      <w:spacing w:after="120" w:line="480" w:lineRule="auto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CB44F5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wrpo2014-2020@wielkopo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1870</Words>
  <Characters>13248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subject/>
  <dc:creator>LAPTOP</dc:creator>
  <cp:keywords/>
  <dc:description/>
  <cp:lastModifiedBy>Your User Name</cp:lastModifiedBy>
  <cp:revision>6</cp:revision>
  <cp:lastPrinted>2012-01-23T12:13:00Z</cp:lastPrinted>
  <dcterms:created xsi:type="dcterms:W3CDTF">2013-10-10T06:10:00Z</dcterms:created>
  <dcterms:modified xsi:type="dcterms:W3CDTF">2013-10-15T10:45:00Z</dcterms:modified>
</cp:coreProperties>
</file>