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0C" w:rsidRPr="00273A50" w:rsidRDefault="00351D0C" w:rsidP="00EB01D0">
      <w:pPr>
        <w:rPr>
          <w:rFonts w:ascii="Arial" w:hAnsi="Arial" w:cs="Arial"/>
        </w:rPr>
      </w:pPr>
      <w:bookmarkStart w:id="0" w:name="_GoBack"/>
      <w:bookmarkEnd w:id="0"/>
    </w:p>
    <w:p w:rsidR="0038312B" w:rsidRPr="00E27BB1" w:rsidRDefault="0038312B" w:rsidP="0038312B">
      <w:pPr>
        <w:jc w:val="center"/>
        <w:rPr>
          <w:rFonts w:ascii="Arial" w:hAnsi="Arial" w:cs="Arial"/>
          <w:b/>
          <w:sz w:val="40"/>
          <w:szCs w:val="40"/>
        </w:rPr>
      </w:pPr>
      <w:r w:rsidRPr="00E27BB1">
        <w:rPr>
          <w:rFonts w:ascii="Arial" w:hAnsi="Arial" w:cs="Arial"/>
          <w:b/>
          <w:sz w:val="40"/>
          <w:szCs w:val="40"/>
        </w:rPr>
        <w:t>INFORMACJA PRASOWA</w:t>
      </w:r>
    </w:p>
    <w:p w:rsidR="0038312B" w:rsidRPr="00E27BB1" w:rsidRDefault="0038312B" w:rsidP="0038312B">
      <w:pPr>
        <w:jc w:val="center"/>
        <w:rPr>
          <w:rFonts w:ascii="Arial" w:hAnsi="Arial" w:cs="Arial"/>
          <w:b/>
          <w:sz w:val="32"/>
          <w:szCs w:val="32"/>
        </w:rPr>
      </w:pPr>
      <w:r w:rsidRPr="00E27BB1">
        <w:rPr>
          <w:rFonts w:ascii="Arial" w:hAnsi="Arial" w:cs="Arial"/>
          <w:b/>
          <w:sz w:val="32"/>
          <w:szCs w:val="32"/>
        </w:rPr>
        <w:t xml:space="preserve">Konferencja konsultacyjna wstępnego projektu Wielkopolskiego Regionalnego Programu Operacyjnego </w:t>
      </w:r>
      <w:r w:rsidR="00E168E2">
        <w:rPr>
          <w:rFonts w:ascii="Arial" w:hAnsi="Arial" w:cs="Arial"/>
          <w:b/>
          <w:sz w:val="32"/>
          <w:szCs w:val="32"/>
        </w:rPr>
        <w:br/>
      </w:r>
      <w:r w:rsidRPr="00E27BB1">
        <w:rPr>
          <w:rFonts w:ascii="Arial" w:hAnsi="Arial" w:cs="Arial"/>
          <w:b/>
          <w:sz w:val="32"/>
          <w:szCs w:val="32"/>
        </w:rPr>
        <w:t>na lata 2014-2020</w:t>
      </w:r>
    </w:p>
    <w:p w:rsidR="00E168E2" w:rsidRPr="00E27BB1" w:rsidRDefault="00E168E2" w:rsidP="00E168E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KALISZ</w:t>
      </w:r>
      <w:r w:rsidRPr="00E27BB1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23</w:t>
      </w:r>
      <w:r w:rsidRPr="00E27BB1">
        <w:rPr>
          <w:rFonts w:ascii="Arial" w:hAnsi="Arial" w:cs="Arial"/>
          <w:b/>
          <w:sz w:val="32"/>
          <w:szCs w:val="32"/>
        </w:rPr>
        <w:t xml:space="preserve"> października 2013 r.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Default="0038312B" w:rsidP="0038312B">
      <w:pPr>
        <w:jc w:val="both"/>
        <w:rPr>
          <w:rFonts w:ascii="Arial" w:hAnsi="Arial" w:cs="Arial"/>
          <w:b/>
          <w:sz w:val="28"/>
          <w:szCs w:val="28"/>
        </w:rPr>
      </w:pPr>
      <w:r w:rsidRPr="008D2746">
        <w:rPr>
          <w:rFonts w:ascii="Arial" w:hAnsi="Arial" w:cs="Arial"/>
          <w:b/>
          <w:sz w:val="28"/>
          <w:szCs w:val="28"/>
        </w:rPr>
        <w:t>Nowa perspektywa finansowa</w:t>
      </w:r>
    </w:p>
    <w:p w:rsidR="0038312B" w:rsidRPr="008D2746" w:rsidRDefault="0038312B" w:rsidP="0038312B">
      <w:pPr>
        <w:jc w:val="both"/>
        <w:rPr>
          <w:rFonts w:ascii="Arial" w:hAnsi="Arial" w:cs="Arial"/>
          <w:b/>
          <w:sz w:val="28"/>
          <w:szCs w:val="28"/>
        </w:rPr>
      </w:pP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Nowa unijna perspektywa finansowa, obejmująca lata 2014-2020 to kolejna szansa pozyskania środków wspólnotowych dla przyspieszenia rozwoju Wielkopolski. Od ponad roku trwają intensywne przygotowania, aby wykorzystać ją ze skutecznością co najmniej równą z kończącym się okresem programowania 2007-2013.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Celem interwencji funduszy wspólnotowych w perspektywie 2014-2020 w skali Unii Europejskiej jest realizacja celów określonych w głównym unijnym dokumencie strategicznym – Strategii Europa 2020, w której priorytetem jest osiągnięcie wzrostu gospodarczego, który będzie:</w:t>
      </w:r>
    </w:p>
    <w:p w:rsidR="0038312B" w:rsidRPr="008D2746" w:rsidRDefault="0038312B" w:rsidP="0038312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 xml:space="preserve">inteligentny – dzięki bardziej efektywnym inwestycjom w edukację, badania naukowe </w:t>
      </w:r>
      <w:r w:rsidR="00802A2B">
        <w:rPr>
          <w:rFonts w:ascii="Arial" w:hAnsi="Arial" w:cs="Arial"/>
          <w:sz w:val="22"/>
          <w:szCs w:val="22"/>
        </w:rPr>
        <w:br/>
      </w:r>
      <w:r w:rsidRPr="008D2746">
        <w:rPr>
          <w:rFonts w:ascii="Arial" w:hAnsi="Arial" w:cs="Arial"/>
          <w:sz w:val="22"/>
          <w:szCs w:val="22"/>
        </w:rPr>
        <w:t>i innowacje</w:t>
      </w:r>
    </w:p>
    <w:p w:rsidR="0038312B" w:rsidRPr="008D2746" w:rsidRDefault="0038312B" w:rsidP="0038312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 xml:space="preserve"> zrównoważony – dzięki przesunięciu w kierunku gospodarki niskoemisyjnej </w:t>
      </w:r>
      <w:r w:rsidR="00802A2B">
        <w:rPr>
          <w:rFonts w:ascii="Arial" w:hAnsi="Arial" w:cs="Arial"/>
          <w:sz w:val="22"/>
          <w:szCs w:val="22"/>
        </w:rPr>
        <w:br/>
      </w:r>
      <w:r w:rsidRPr="008D2746">
        <w:rPr>
          <w:rFonts w:ascii="Arial" w:hAnsi="Arial" w:cs="Arial"/>
          <w:sz w:val="22"/>
          <w:szCs w:val="22"/>
        </w:rPr>
        <w:t>i konkurencyjnego przemysłu</w:t>
      </w:r>
    </w:p>
    <w:p w:rsidR="0038312B" w:rsidRPr="008D2746" w:rsidRDefault="0038312B" w:rsidP="0038312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 xml:space="preserve">sprzyjający włączeniu społecznemu, z naciskiem na tworzenie nowych miejsc pracy </w:t>
      </w:r>
      <w:r w:rsidR="00802A2B">
        <w:rPr>
          <w:rFonts w:ascii="Arial" w:hAnsi="Arial" w:cs="Arial"/>
          <w:sz w:val="22"/>
          <w:szCs w:val="22"/>
        </w:rPr>
        <w:br/>
      </w:r>
      <w:r w:rsidRPr="008D2746">
        <w:rPr>
          <w:rFonts w:ascii="Arial" w:hAnsi="Arial" w:cs="Arial"/>
          <w:sz w:val="22"/>
          <w:szCs w:val="22"/>
        </w:rPr>
        <w:t>i ograniczanie ubóstwa</w:t>
      </w:r>
    </w:p>
    <w:p w:rsidR="0038312B" w:rsidRPr="008D2746" w:rsidRDefault="0038312B" w:rsidP="0038312B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 xml:space="preserve">W latach 2014-2020 Polska otrzyma łącznie z funduszy europejskich 72,9 mld EUR </w:t>
      </w:r>
      <w:r w:rsidR="00802A2B">
        <w:rPr>
          <w:rFonts w:ascii="Arial" w:hAnsi="Arial" w:cs="Arial"/>
          <w:sz w:val="22"/>
          <w:szCs w:val="22"/>
        </w:rPr>
        <w:br/>
      </w:r>
      <w:r w:rsidRPr="008D2746">
        <w:rPr>
          <w:rFonts w:ascii="Arial" w:hAnsi="Arial" w:cs="Arial"/>
          <w:sz w:val="22"/>
          <w:szCs w:val="22"/>
        </w:rPr>
        <w:t>( w cenach stałych 2011 r.), tj. 1 889 EUR na 1 mieszkańca kraju. Z tej kwoty na programy operacyjne łącznie dostępna jest kwota ok. 68 mld EUR.</w:t>
      </w:r>
    </w:p>
    <w:p w:rsidR="0038312B" w:rsidRPr="008D2746" w:rsidRDefault="0038312B" w:rsidP="0038312B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Kwotę tą podzielono na następujące programy operacyjne:</w:t>
      </w:r>
    </w:p>
    <w:p w:rsidR="0038312B" w:rsidRPr="008D2746" w:rsidRDefault="0038312B" w:rsidP="0038312B">
      <w:pPr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9180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0"/>
        <w:gridCol w:w="1095"/>
        <w:gridCol w:w="1245"/>
      </w:tblGrid>
      <w:tr w:rsidR="0038312B" w:rsidRPr="008D2746" w:rsidTr="00FA6116">
        <w:trPr>
          <w:trHeight w:val="510"/>
          <w:tblCellSpacing w:w="0" w:type="dxa"/>
        </w:trPr>
        <w:tc>
          <w:tcPr>
            <w:tcW w:w="6840" w:type="dxa"/>
            <w:shd w:val="clear" w:color="auto" w:fill="FFFFFF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/>
                <w:bCs/>
                <w:sz w:val="22"/>
                <w:szCs w:val="22"/>
              </w:rPr>
              <w:t>Programy operacyjne 2014-2020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2746">
              <w:rPr>
                <w:rFonts w:ascii="Arial" w:hAnsi="Arial" w:cs="Arial"/>
                <w:b/>
                <w:bCs/>
                <w:sz w:val="22"/>
                <w:szCs w:val="22"/>
              </w:rPr>
              <w:t>Alokacja</w:t>
            </w:r>
          </w:p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/>
                <w:bCs/>
                <w:sz w:val="22"/>
                <w:szCs w:val="22"/>
              </w:rPr>
              <w:t>mln EUR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/>
                <w:bCs/>
                <w:sz w:val="22"/>
                <w:szCs w:val="22"/>
              </w:rPr>
              <w:t>Fundusz</w:t>
            </w:r>
          </w:p>
        </w:tc>
      </w:tr>
      <w:tr w:rsidR="0038312B" w:rsidRPr="008D2746" w:rsidTr="00FA6116">
        <w:trPr>
          <w:trHeight w:val="233"/>
          <w:tblCellSpacing w:w="0" w:type="dxa"/>
        </w:trPr>
        <w:tc>
          <w:tcPr>
            <w:tcW w:w="9180" w:type="dxa"/>
            <w:gridSpan w:val="3"/>
            <w:shd w:val="clear" w:color="auto" w:fill="auto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Polityka Spójności</w:t>
            </w:r>
          </w:p>
        </w:tc>
      </w:tr>
      <w:tr w:rsidR="0038312B" w:rsidRPr="008D2746" w:rsidTr="00FA6116">
        <w:trPr>
          <w:trHeight w:val="480"/>
          <w:tblCellSpacing w:w="0" w:type="dxa"/>
        </w:trPr>
        <w:tc>
          <w:tcPr>
            <w:tcW w:w="6840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 xml:space="preserve">Program dotyczący innowacyjności, badań naukowych i ich powiązań ze sferą przedsiębiorstw PO Inteligentny Rozwój </w:t>
            </w:r>
            <w:r w:rsidRPr="008D2746">
              <w:rPr>
                <w:rFonts w:ascii="Arial" w:hAnsi="Arial" w:cs="Arial"/>
                <w:sz w:val="22"/>
                <w:szCs w:val="22"/>
              </w:rPr>
              <w:t>(PO IR)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7 625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EFRR</w:t>
            </w:r>
          </w:p>
        </w:tc>
      </w:tr>
      <w:tr w:rsidR="0038312B" w:rsidRPr="008D2746" w:rsidTr="00FA6116">
        <w:trPr>
          <w:trHeight w:val="795"/>
          <w:tblCellSpacing w:w="0" w:type="dxa"/>
        </w:trPr>
        <w:tc>
          <w:tcPr>
            <w:tcW w:w="6840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 xml:space="preserve">Program dotyczący gospodarki niskoemisyjnej, ochrony środowiska, przeciwdziałania i adaptacji do zmian klimatu, transportu i bezpieczeństwa energetycznego </w:t>
            </w:r>
            <w:r w:rsidRPr="008D2746">
              <w:rPr>
                <w:rFonts w:ascii="Arial" w:hAnsi="Arial" w:cs="Arial"/>
                <w:sz w:val="22"/>
                <w:szCs w:val="22"/>
              </w:rPr>
              <w:t>(POIŚ)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24 158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EFRR, FS</w:t>
            </w:r>
          </w:p>
        </w:tc>
      </w:tr>
      <w:tr w:rsidR="0038312B" w:rsidRPr="008D2746" w:rsidTr="00FA6116">
        <w:trPr>
          <w:trHeight w:val="354"/>
          <w:tblCellSpacing w:w="0" w:type="dxa"/>
        </w:trPr>
        <w:tc>
          <w:tcPr>
            <w:tcW w:w="6840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 xml:space="preserve">Program dotyczący rozwoju kompetencji i umiejętności, włączenia społecznego oraz dobrego rządzenia PO Wiedza, Edukacja, Rozwój </w:t>
            </w:r>
            <w:r w:rsidRPr="008D2746">
              <w:rPr>
                <w:rFonts w:ascii="Arial" w:hAnsi="Arial" w:cs="Arial"/>
                <w:sz w:val="22"/>
                <w:szCs w:val="22"/>
              </w:rPr>
              <w:t>(POWER))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3 197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EFS</w:t>
            </w:r>
          </w:p>
        </w:tc>
      </w:tr>
      <w:tr w:rsidR="0038312B" w:rsidRPr="008D2746" w:rsidTr="00FA6116">
        <w:trPr>
          <w:trHeight w:val="269"/>
          <w:tblCellSpacing w:w="0" w:type="dxa"/>
        </w:trPr>
        <w:tc>
          <w:tcPr>
            <w:tcW w:w="6840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 xml:space="preserve">Program dotyczący rozwoju cyfrowego PO Polska Cyfrowa 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1 946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EFRR</w:t>
            </w:r>
          </w:p>
        </w:tc>
      </w:tr>
      <w:tr w:rsidR="0038312B" w:rsidRPr="008D2746" w:rsidTr="00FA6116">
        <w:trPr>
          <w:trHeight w:val="210"/>
          <w:tblCellSpacing w:w="0" w:type="dxa"/>
        </w:trPr>
        <w:tc>
          <w:tcPr>
            <w:tcW w:w="6840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Program pomocy technicznej PO Pomoc techniczna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570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EFRR</w:t>
            </w:r>
          </w:p>
        </w:tc>
      </w:tr>
      <w:tr w:rsidR="0038312B" w:rsidRPr="008D2746" w:rsidTr="00FA6116">
        <w:trPr>
          <w:trHeight w:val="205"/>
          <w:tblCellSpacing w:w="0" w:type="dxa"/>
        </w:trPr>
        <w:tc>
          <w:tcPr>
            <w:tcW w:w="6840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Program dotyczący Polski Wschodniej PO Polska Wschodnia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2 000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EFRR</w:t>
            </w:r>
          </w:p>
        </w:tc>
      </w:tr>
      <w:tr w:rsidR="0038312B" w:rsidRPr="008D2746" w:rsidTr="00FA6116">
        <w:trPr>
          <w:trHeight w:val="330"/>
          <w:tblCellSpacing w:w="0" w:type="dxa"/>
        </w:trPr>
        <w:tc>
          <w:tcPr>
            <w:tcW w:w="6840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Regionalne Programy Operacyjne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28 089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EFRR, EFS</w:t>
            </w:r>
          </w:p>
        </w:tc>
      </w:tr>
      <w:tr w:rsidR="0038312B" w:rsidRPr="008D2746" w:rsidTr="00FA6116">
        <w:trPr>
          <w:trHeight w:val="153"/>
          <w:tblCellSpacing w:w="0" w:type="dxa"/>
        </w:trPr>
        <w:tc>
          <w:tcPr>
            <w:tcW w:w="9180" w:type="dxa"/>
            <w:gridSpan w:val="3"/>
            <w:shd w:val="clear" w:color="auto" w:fill="auto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i/>
                <w:sz w:val="22"/>
                <w:szCs w:val="22"/>
              </w:rPr>
              <w:lastRenderedPageBreak/>
              <w:t>Wspólna Polityka Rolna i Rybacka</w:t>
            </w:r>
          </w:p>
        </w:tc>
      </w:tr>
      <w:tr w:rsidR="0038312B" w:rsidRPr="008D2746" w:rsidTr="00FA6116">
        <w:trPr>
          <w:trHeight w:val="330"/>
          <w:tblCellSpacing w:w="0" w:type="dxa"/>
        </w:trPr>
        <w:tc>
          <w:tcPr>
            <w:tcW w:w="6840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Program Rozwoju Obszarów Wiejskich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EFRROW</w:t>
            </w:r>
          </w:p>
        </w:tc>
      </w:tr>
      <w:tr w:rsidR="0038312B" w:rsidRPr="008D2746" w:rsidTr="00FA6116">
        <w:trPr>
          <w:trHeight w:val="233"/>
          <w:tblCellSpacing w:w="0" w:type="dxa"/>
        </w:trPr>
        <w:tc>
          <w:tcPr>
            <w:tcW w:w="6840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PO Rybactwo i morze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EFMiR</w:t>
            </w:r>
          </w:p>
        </w:tc>
      </w:tr>
    </w:tbl>
    <w:p w:rsidR="0038312B" w:rsidRPr="008D2746" w:rsidRDefault="0038312B" w:rsidP="0038312B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38312B" w:rsidRPr="008D2746" w:rsidRDefault="0038312B" w:rsidP="0038312B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38312B" w:rsidRPr="008D2746" w:rsidRDefault="0038312B" w:rsidP="0038312B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Alokacja na regionalne programy operacyjne na lata 2014-2020 przedstawia się następująco:</w:t>
      </w:r>
    </w:p>
    <w:p w:rsidR="0038312B" w:rsidRPr="008D2746" w:rsidRDefault="0038312B" w:rsidP="0038312B">
      <w:pPr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4728" w:type="dxa"/>
        <w:jc w:val="center"/>
        <w:tblCellSpacing w:w="0" w:type="dxa"/>
        <w:tblInd w:w="-14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5"/>
        <w:gridCol w:w="850"/>
        <w:gridCol w:w="2353"/>
      </w:tblGrid>
      <w:tr w:rsidR="0038312B" w:rsidRPr="008D2746" w:rsidTr="00FA6116">
        <w:trPr>
          <w:trHeight w:val="319"/>
          <w:tblCellSpacing w:w="0" w:type="dxa"/>
          <w:jc w:val="center"/>
        </w:trPr>
        <w:tc>
          <w:tcPr>
            <w:tcW w:w="2363" w:type="dxa"/>
            <w:gridSpan w:val="2"/>
            <w:shd w:val="clear" w:color="auto" w:fill="E5E5FF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2746">
              <w:rPr>
                <w:rFonts w:ascii="Arial" w:hAnsi="Arial" w:cs="Arial"/>
                <w:b/>
                <w:bCs/>
                <w:sz w:val="22"/>
                <w:szCs w:val="22"/>
              </w:rPr>
              <w:t>Alokacja ogółem</w:t>
            </w:r>
          </w:p>
        </w:tc>
        <w:tc>
          <w:tcPr>
            <w:tcW w:w="2365" w:type="dxa"/>
            <w:vMerge w:val="restart"/>
            <w:shd w:val="clear" w:color="auto" w:fill="E5E5FF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/>
                <w:bCs/>
                <w:sz w:val="22"/>
                <w:szCs w:val="22"/>
              </w:rPr>
              <w:t>Województwo</w:t>
            </w:r>
          </w:p>
        </w:tc>
      </w:tr>
      <w:tr w:rsidR="0038312B" w:rsidRPr="008D2746" w:rsidTr="00FA6116">
        <w:trPr>
          <w:trHeight w:val="496"/>
          <w:tblCellSpacing w:w="0" w:type="dxa"/>
          <w:jc w:val="center"/>
        </w:trPr>
        <w:tc>
          <w:tcPr>
            <w:tcW w:w="1559" w:type="dxa"/>
            <w:shd w:val="clear" w:color="auto" w:fill="E5E5FF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/>
                <w:bCs/>
                <w:sz w:val="22"/>
                <w:szCs w:val="22"/>
              </w:rPr>
              <w:t>w mln EUR</w:t>
            </w:r>
          </w:p>
        </w:tc>
        <w:tc>
          <w:tcPr>
            <w:tcW w:w="804" w:type="dxa"/>
            <w:shd w:val="clear" w:color="auto" w:fill="E5E5FF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/>
                <w:bCs/>
                <w:sz w:val="22"/>
                <w:szCs w:val="22"/>
              </w:rPr>
              <w:t>Pozycja wojew.</w:t>
            </w:r>
          </w:p>
        </w:tc>
        <w:tc>
          <w:tcPr>
            <w:tcW w:w="2365" w:type="dxa"/>
            <w:vMerge/>
            <w:shd w:val="clear" w:color="auto" w:fill="E5E5FF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312B" w:rsidRPr="008D2746" w:rsidTr="00FA611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3 117,0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Śląskie</w:t>
            </w:r>
          </w:p>
        </w:tc>
      </w:tr>
      <w:tr w:rsidR="0038312B" w:rsidRPr="008D2746" w:rsidTr="00FA611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2 580,3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Małopolskie</w:t>
            </w:r>
          </w:p>
        </w:tc>
      </w:tr>
      <w:tr w:rsidR="0038312B" w:rsidRPr="008D2746" w:rsidTr="00FA611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CCCCCC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color w:val="FF0000"/>
                <w:sz w:val="22"/>
                <w:szCs w:val="22"/>
              </w:rPr>
              <w:t>2 196,6</w:t>
            </w:r>
          </w:p>
        </w:tc>
        <w:tc>
          <w:tcPr>
            <w:tcW w:w="804" w:type="dxa"/>
            <w:shd w:val="clear" w:color="auto" w:fill="CCCCCC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2365" w:type="dxa"/>
            <w:shd w:val="clear" w:color="auto" w:fill="CCCCCC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color w:val="FF0000"/>
                <w:sz w:val="22"/>
                <w:szCs w:val="22"/>
              </w:rPr>
              <w:t>Wielkopolskie</w:t>
            </w:r>
          </w:p>
        </w:tc>
      </w:tr>
      <w:tr w:rsidR="0038312B" w:rsidRPr="008D2746" w:rsidTr="00FA611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2 022,5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Łódzkie</w:t>
            </w:r>
          </w:p>
        </w:tc>
      </w:tr>
      <w:tr w:rsidR="0038312B" w:rsidRPr="008D2746" w:rsidTr="00FA611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2 019,4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Dolnośląskie</w:t>
            </w:r>
          </w:p>
        </w:tc>
      </w:tr>
      <w:tr w:rsidR="0038312B" w:rsidRPr="008D2746" w:rsidTr="00FA611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2 000,0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Lubelskie</w:t>
            </w:r>
          </w:p>
        </w:tc>
      </w:tr>
      <w:tr w:rsidR="0038312B" w:rsidRPr="008D2746" w:rsidTr="00FA611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1 923,6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Mazowieckie</w:t>
            </w:r>
          </w:p>
        </w:tc>
      </w:tr>
      <w:tr w:rsidR="0038312B" w:rsidRPr="008D2746" w:rsidTr="00FA611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1 895,4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Podkarpackie</w:t>
            </w:r>
          </w:p>
        </w:tc>
      </w:tr>
      <w:tr w:rsidR="0038312B" w:rsidRPr="008D2746" w:rsidTr="00FA611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1 706,5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Kujawsko-pomorskie</w:t>
            </w:r>
          </w:p>
        </w:tc>
      </w:tr>
      <w:tr w:rsidR="0038312B" w:rsidRPr="008D2746" w:rsidTr="00FA6116">
        <w:trPr>
          <w:trHeight w:val="345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1 671,8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Pomorskie</w:t>
            </w:r>
          </w:p>
        </w:tc>
      </w:tr>
      <w:tr w:rsidR="0038312B" w:rsidRPr="008D2746" w:rsidTr="00FA6116">
        <w:trPr>
          <w:trHeight w:val="315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1 549,4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Warmińsko-mazurskie</w:t>
            </w:r>
          </w:p>
        </w:tc>
      </w:tr>
      <w:tr w:rsidR="0038312B" w:rsidRPr="008D2746" w:rsidTr="00FA611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1 435,5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Zachodniopomorskie</w:t>
            </w:r>
          </w:p>
        </w:tc>
      </w:tr>
      <w:tr w:rsidR="0038312B" w:rsidRPr="008D2746" w:rsidTr="00FA611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1 223,3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Świętokrzyskie</w:t>
            </w:r>
          </w:p>
        </w:tc>
      </w:tr>
      <w:tr w:rsidR="0038312B" w:rsidRPr="008D2746" w:rsidTr="00FA611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1 088,0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Podlaskie</w:t>
            </w:r>
          </w:p>
        </w:tc>
      </w:tr>
      <w:tr w:rsidR="0038312B" w:rsidRPr="008D2746" w:rsidTr="00FA611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847,10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15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Opolskie</w:t>
            </w:r>
          </w:p>
        </w:tc>
      </w:tr>
      <w:tr w:rsidR="0038312B" w:rsidRPr="008D2746" w:rsidTr="00FA611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813,00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16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Lubuskie</w:t>
            </w:r>
          </w:p>
        </w:tc>
      </w:tr>
    </w:tbl>
    <w:p w:rsidR="0038312B" w:rsidRPr="008D2746" w:rsidRDefault="0038312B" w:rsidP="0038312B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Wielkopolska należy do województw o najwyższych wielkościach alokowanych na program regionalny środków, zajmując pod tym względem 3. miejsce po woj. śląskim i małopolskim.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 xml:space="preserve">Nowa perspektywa finansowa będzie znacznie trudniejsza pod względem zaprogramowania, jak i wdrożenia interwencji funduszy wspólnotowych. Cele Strategii Europa 2020, które mają zostać zrealizowane poprzez przedsięwzięcia współfinansowane z unijnych funduszy, są bardzo ambitne. Aby założone efekty zostały osiągnięte, Komisja Europejska nałożyła na Państwa Członkowskie i regiony znacznie bardziej ciasny niż w obecnej perspektywie gorset ram programowych. Wszystkie te uwarunkowania muszą uwzględniać programy operacyjne przygotowywane na kolejną perspektywę finansową. 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 xml:space="preserve">Prace nad zaprogramowaniem optymalnego katalogu interwencji wspólnotowej na lata 2014-2020 w Wielkopolsce rozpoczęły się od zdiagnozowania sytuacji społeczno-gospodarczej Wielkopolski i aktualizacji strategii rozwoju regionu. Zaktualizowana „Strategia rozwoju województwa wielkopolskiego do 2020 roku. Wielkopolska 2020” sformułowała główne cele i kierunki rozwoju Wielkopolski, mając na uwadze, że jednym z jej podstawowych instrumentów realizacyjnych będzie nowy regionalny program operacyjny i dostępne w jego </w:t>
      </w:r>
      <w:r w:rsidRPr="008D2746">
        <w:rPr>
          <w:rFonts w:ascii="Arial" w:hAnsi="Arial" w:cs="Arial"/>
          <w:sz w:val="22"/>
          <w:szCs w:val="22"/>
        </w:rPr>
        <w:lastRenderedPageBreak/>
        <w:t xml:space="preserve">ramach środki wspólnotowe. Przeanalizowano wnikliwie obecnie realizowany WRPO na lata 2007-2013. Dotychczasowe wdrażanie tego Programu wskazuje na bardzo wysoką skuteczność podjętej w jego ramach interwencji. Równie efektywnie Wielkopolska wykorzystuje środki dostępne w ramach krajowych programów operacyjnych, w tym bezpośrednio wdrażając komponent regionalny Programu Operacyjnego Kapitał Ludzki. 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WRPO 2014+ nie będzie prostą kontynuacją obecnego Programu. Do istotnych różnic należą:</w:t>
      </w:r>
    </w:p>
    <w:p w:rsidR="0038312B" w:rsidRPr="008D2746" w:rsidRDefault="0038312B" w:rsidP="0038312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nowy Program będzie dwufunduszowy (EFRR + EFS) – obecny Program – tylko EFRR,</w:t>
      </w:r>
    </w:p>
    <w:p w:rsidR="0038312B" w:rsidRPr="008D2746" w:rsidRDefault="0038312B" w:rsidP="0038312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wprowadzenie celów pośrednich do realizacji do końca 2018 r. i uzależnienie od ich wykonania otrzymania środków rezerwy wykonania (7% alokacji WRPO 2014+),</w:t>
      </w:r>
    </w:p>
    <w:p w:rsidR="0038312B" w:rsidRPr="008D2746" w:rsidRDefault="0038312B" w:rsidP="0038312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koncentracja terytorialna: OSI (Obszary Strategicznej Interwencji),</w:t>
      </w:r>
    </w:p>
    <w:p w:rsidR="0038312B" w:rsidRPr="008D2746" w:rsidRDefault="0038312B" w:rsidP="0038312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nowy instrument realizacyjny: ZIT (Zintegrowane Inwestycje Terytorialne),</w:t>
      </w:r>
    </w:p>
    <w:p w:rsidR="0038312B" w:rsidRPr="008D2746" w:rsidRDefault="0038312B" w:rsidP="0038312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możliwość szerszego zakresu wykorzystania zwrotnych instrumentów finansowych,</w:t>
      </w:r>
    </w:p>
    <w:p w:rsidR="0038312B" w:rsidRPr="008D2746" w:rsidRDefault="0038312B" w:rsidP="0038312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preferencje dla przedsięwzięć podejmowanych dla rozwoju inteligentnych specjalizacji Wielkopolski (prace nad intelig</w:t>
      </w:r>
      <w:r>
        <w:rPr>
          <w:rFonts w:ascii="Arial" w:hAnsi="Arial" w:cs="Arial"/>
          <w:sz w:val="22"/>
          <w:szCs w:val="22"/>
        </w:rPr>
        <w:t>entnymi specjalizacjami trwają).</w:t>
      </w:r>
    </w:p>
    <w:p w:rsidR="0038312B" w:rsidRPr="008D2746" w:rsidRDefault="0038312B" w:rsidP="0038312B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Celem głównym nowego WRPO 2014+ będzie „Poprawa konkurencyjności i spójności województwa”. Cele szczegółowe WRPO 2014+ zawężają jego pole interwencji do obszaru wyznaczonego przede wszystkim przez cele tematyczne KE. Cele szczegółowe będą realizowane przez odpowiadające im osie priorytetowe Programu: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Ind w:w="-1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3"/>
        <w:gridCol w:w="4030"/>
        <w:gridCol w:w="603"/>
        <w:gridCol w:w="4072"/>
      </w:tblGrid>
      <w:tr w:rsidR="0038312B" w:rsidRPr="008D2746" w:rsidTr="00FA6116">
        <w:trPr>
          <w:trHeight w:val="253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/>
                <w:sz w:val="22"/>
                <w:szCs w:val="22"/>
              </w:rPr>
              <w:t>Cele  szczegółowe WRPO</w:t>
            </w: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/>
                <w:sz w:val="22"/>
                <w:szCs w:val="22"/>
              </w:rPr>
              <w:t>Osie Priorytetowe WRPO</w:t>
            </w:r>
          </w:p>
        </w:tc>
      </w:tr>
      <w:tr w:rsidR="0038312B" w:rsidRPr="008D2746" w:rsidTr="00FA6116">
        <w:trPr>
          <w:trHeight w:val="253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312B" w:rsidRPr="008D2746" w:rsidTr="00FA6116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Wzrost innowacyjności przedsiębiorstw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br w:type="page"/>
              <w:t>Innowacyjna i konkurencyjna gospodarka</w:t>
            </w:r>
          </w:p>
        </w:tc>
      </w:tr>
      <w:tr w:rsidR="0038312B" w:rsidRPr="008D2746" w:rsidTr="00FA6116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Wzrost zastosowania TIK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Społeczeństwo informacyjne</w:t>
            </w:r>
          </w:p>
        </w:tc>
      </w:tr>
      <w:tr w:rsidR="0038312B" w:rsidRPr="008D2746" w:rsidTr="00FA6116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Zmniejszenie emisyjności gospodarki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Energia</w:t>
            </w:r>
          </w:p>
        </w:tc>
      </w:tr>
      <w:tr w:rsidR="0038312B" w:rsidRPr="008D2746" w:rsidTr="00FA6116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Poprawa stanu środowiska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Środowisko</w:t>
            </w:r>
          </w:p>
        </w:tc>
      </w:tr>
      <w:tr w:rsidR="0038312B" w:rsidRPr="008D2746" w:rsidTr="00FA6116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Zwiększenie spójności komunikacyjnej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Transport</w:t>
            </w:r>
          </w:p>
        </w:tc>
      </w:tr>
      <w:tr w:rsidR="0038312B" w:rsidRPr="008D2746" w:rsidTr="00FA6116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Wzrost zatrudnienia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Rynek pracy</w:t>
            </w:r>
          </w:p>
        </w:tc>
      </w:tr>
      <w:tr w:rsidR="0038312B" w:rsidRPr="008D2746" w:rsidTr="00FA6116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Ograniczenie skali ubóstwa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Włączenie społeczne</w:t>
            </w:r>
          </w:p>
        </w:tc>
      </w:tr>
      <w:tr w:rsidR="0038312B" w:rsidRPr="008D2746" w:rsidTr="00FA6116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Zwiększenie zatrudnialności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Edukacja</w:t>
            </w:r>
          </w:p>
        </w:tc>
      </w:tr>
      <w:tr w:rsidR="0038312B" w:rsidRPr="008D2746" w:rsidTr="00FA6116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Poprawa dostępności usług publicznych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Infrastruktura dla kapitału ludzkiego</w:t>
            </w:r>
          </w:p>
        </w:tc>
      </w:tr>
      <w:tr w:rsidR="0038312B" w:rsidRPr="008D2746" w:rsidTr="00FA6116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Poprawa sprawności zarządzania WRPO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Pomoc techniczna</w:t>
            </w:r>
          </w:p>
        </w:tc>
      </w:tr>
    </w:tbl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Osiom priorytetowym przypisano priorytety inwestycyjne wymienione w rozporządzeniach dotyczących EFRR oraz EFS, które w WRPO 2014+ są działaniami.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8E5C2E" w:rsidRDefault="008E5C2E" w:rsidP="0038312B">
      <w:pPr>
        <w:jc w:val="both"/>
        <w:rPr>
          <w:rFonts w:ascii="Arial" w:hAnsi="Arial" w:cs="Arial"/>
          <w:b/>
          <w:sz w:val="28"/>
          <w:szCs w:val="28"/>
        </w:rPr>
      </w:pPr>
    </w:p>
    <w:p w:rsidR="008E5C2E" w:rsidRDefault="008E5C2E" w:rsidP="0038312B">
      <w:pPr>
        <w:jc w:val="both"/>
        <w:rPr>
          <w:rFonts w:ascii="Arial" w:hAnsi="Arial" w:cs="Arial"/>
          <w:b/>
          <w:sz w:val="28"/>
          <w:szCs w:val="28"/>
        </w:rPr>
      </w:pPr>
    </w:p>
    <w:p w:rsidR="008E5C2E" w:rsidRDefault="008E5C2E" w:rsidP="0038312B">
      <w:pPr>
        <w:jc w:val="both"/>
        <w:rPr>
          <w:rFonts w:ascii="Arial" w:hAnsi="Arial" w:cs="Arial"/>
          <w:b/>
          <w:sz w:val="28"/>
          <w:szCs w:val="28"/>
        </w:rPr>
      </w:pPr>
    </w:p>
    <w:p w:rsidR="008E5C2E" w:rsidRDefault="008E5C2E" w:rsidP="0038312B">
      <w:pPr>
        <w:jc w:val="both"/>
        <w:rPr>
          <w:rFonts w:ascii="Arial" w:hAnsi="Arial" w:cs="Arial"/>
          <w:b/>
          <w:sz w:val="28"/>
          <w:szCs w:val="28"/>
        </w:rPr>
      </w:pPr>
    </w:p>
    <w:p w:rsidR="008E5C2E" w:rsidRDefault="008E5C2E" w:rsidP="0038312B">
      <w:pPr>
        <w:jc w:val="both"/>
        <w:rPr>
          <w:rFonts w:ascii="Arial" w:hAnsi="Arial" w:cs="Arial"/>
          <w:b/>
          <w:sz w:val="28"/>
          <w:szCs w:val="28"/>
        </w:rPr>
      </w:pPr>
    </w:p>
    <w:p w:rsidR="008E5C2E" w:rsidRDefault="008E5C2E" w:rsidP="0038312B">
      <w:pPr>
        <w:jc w:val="both"/>
        <w:rPr>
          <w:rFonts w:ascii="Arial" w:hAnsi="Arial" w:cs="Arial"/>
          <w:b/>
          <w:sz w:val="28"/>
          <w:szCs w:val="28"/>
        </w:rPr>
      </w:pPr>
    </w:p>
    <w:p w:rsidR="008E5C2E" w:rsidRDefault="008E5C2E" w:rsidP="0038312B">
      <w:pPr>
        <w:jc w:val="both"/>
        <w:rPr>
          <w:rFonts w:ascii="Arial" w:hAnsi="Arial" w:cs="Arial"/>
          <w:b/>
          <w:sz w:val="28"/>
          <w:szCs w:val="28"/>
        </w:rPr>
      </w:pPr>
    </w:p>
    <w:p w:rsidR="0038312B" w:rsidRDefault="0038312B" w:rsidP="0038312B">
      <w:pPr>
        <w:jc w:val="both"/>
        <w:rPr>
          <w:rFonts w:ascii="Arial" w:hAnsi="Arial" w:cs="Arial"/>
          <w:b/>
          <w:sz w:val="28"/>
          <w:szCs w:val="28"/>
        </w:rPr>
      </w:pPr>
      <w:r w:rsidRPr="008D2746">
        <w:rPr>
          <w:rFonts w:ascii="Arial" w:hAnsi="Arial" w:cs="Arial"/>
          <w:b/>
          <w:sz w:val="28"/>
          <w:szCs w:val="28"/>
        </w:rPr>
        <w:lastRenderedPageBreak/>
        <w:t>Na co pieniądze z WRPO 2014+</w:t>
      </w:r>
    </w:p>
    <w:p w:rsidR="0038312B" w:rsidRPr="008D2746" w:rsidRDefault="0038312B" w:rsidP="0038312B">
      <w:pPr>
        <w:jc w:val="both"/>
        <w:rPr>
          <w:rFonts w:ascii="Arial" w:hAnsi="Arial" w:cs="Arial"/>
          <w:b/>
          <w:sz w:val="28"/>
          <w:szCs w:val="28"/>
        </w:rPr>
      </w:pPr>
    </w:p>
    <w:p w:rsidR="0038312B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Realizacja WRPO 2014</w:t>
      </w:r>
      <w:r>
        <w:rPr>
          <w:rFonts w:ascii="Arial" w:hAnsi="Arial" w:cs="Arial"/>
          <w:sz w:val="22"/>
          <w:szCs w:val="22"/>
        </w:rPr>
        <w:t>+</w:t>
      </w:r>
      <w:r w:rsidRPr="008D2746">
        <w:rPr>
          <w:rFonts w:ascii="Arial" w:hAnsi="Arial" w:cs="Arial"/>
          <w:sz w:val="22"/>
          <w:szCs w:val="22"/>
        </w:rPr>
        <w:t xml:space="preserve"> powinna przede wszystkim przyczynić się do rozwoju Wielkopolski. Biorąc pod uwagę, że oprócz programu regionalnego będzie możliwe sięgnięcie po środki wspólnotowe w ramach programów krajowych, możliwe będzie zrealizowanie wielu istotnych dla funkcjonowania regionu przedsięwzięć. Należy mieć nadzieję, że w wyniku podjętych działań nastąpi poprawa połączeń komunikacyjnych (drogowych i kolejowych) regionu, szczególnie z siecią głównych powiązań krajowych i europejskich, ale także wewnątrz województwa. Szczególne oczekiwania wiążą się ze znacznymi środkami przeznaczonymi na rozwój przedsiębiorczości, działalności badawczo-rozwojowej i innowacyjności. Istotna poprawa powinna nastąpić w zakresie zastosowań technologii informacyjno-komunikacyjnych i rozwoju usług z nimi związanych, szczególnie dotyczących </w:t>
      </w:r>
      <w:r w:rsidR="00802A2B">
        <w:rPr>
          <w:rFonts w:ascii="Arial" w:hAnsi="Arial" w:cs="Arial"/>
          <w:sz w:val="22"/>
          <w:szCs w:val="22"/>
        </w:rPr>
        <w:br/>
      </w:r>
      <w:r w:rsidRPr="008D2746">
        <w:rPr>
          <w:rFonts w:ascii="Arial" w:hAnsi="Arial" w:cs="Arial"/>
          <w:sz w:val="22"/>
          <w:szCs w:val="22"/>
        </w:rPr>
        <w:t>e-administracji, e-edukacji, e-kultury, e-integracji i e-zdrowia.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Mimo ograniczonych możliwości realizacji przedsięwzięć z zakresu ochrony zdrowia, można mieć nadzieję, że zostaną zrealizowane pewne inwestycje i programy profilaktyczne, głównie dotyczące najistotniejszych problemów zdrowotnych, związanych z opieką kardiologiczną, nowotworową, nad matką i dzieckiem oraz chorobami psychicznymi.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Wsparcie działań mających na celu przechodzenie w kierunku gospodarki niskoemisyjnej, realizując cele unijne, będzie się odbywało także z korzyściami dla Wielkopolski. Wymierne korzyści uzyskamy realizując przedsięwzięcia w zakresie zwiększania efektywności energetycznej, budowy instalacji do produkcji energii odnawialnej, czy zrównoważonego transportu miejskiego.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Default="0038312B" w:rsidP="003831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Kontynuowane</w:t>
      </w:r>
      <w:r w:rsidRPr="008D27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będą także </w:t>
      </w:r>
      <w:r w:rsidRPr="008D2746">
        <w:rPr>
          <w:rFonts w:ascii="Arial" w:hAnsi="Arial" w:cs="Arial"/>
          <w:sz w:val="22"/>
          <w:szCs w:val="22"/>
        </w:rPr>
        <w:t>działania chroniące środowisko, rozpoczęte w ramach obecnego Programu. Wiązać się będą one również z koniecznością dostosowania do wymogów unijnych dyrektyw, ale przede wszystkim mają służyć mieszkańcom i środowisku Wielkopolski.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 xml:space="preserve">Środki Europejskiego Funduszu Społecznego, dostępne w Programie, zostaną wykorzystane dla poprawy wielkopolskiego rynku pracy, kapitału ludzkiego, dostępności do dobrej jakości usług i infrastruktury edukacyjnej, usług społecznych i dla przeciwdziałania ubóstwu </w:t>
      </w:r>
      <w:r w:rsidR="00802A2B">
        <w:rPr>
          <w:rFonts w:ascii="Arial" w:hAnsi="Arial" w:cs="Arial"/>
          <w:sz w:val="22"/>
          <w:szCs w:val="22"/>
        </w:rPr>
        <w:br/>
      </w:r>
      <w:r w:rsidRPr="008D2746">
        <w:rPr>
          <w:rFonts w:ascii="Arial" w:hAnsi="Arial" w:cs="Arial"/>
          <w:sz w:val="22"/>
          <w:szCs w:val="22"/>
        </w:rPr>
        <w:t xml:space="preserve">i wykluczeniom społecznym. 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 xml:space="preserve">Mamy duże szanse na odnowienie większych niż było to możliwe w obecnej perspektywie zdegradowanych obszarów miejskich i wiejskich. Powiązanie w tym przypadku środków EFRR i EFS, pozwoli na realizację kompleksowych projektów rewitalizacyjnych, m.in. </w:t>
      </w:r>
      <w:r w:rsidR="00802A2B">
        <w:rPr>
          <w:rFonts w:ascii="Arial" w:hAnsi="Arial" w:cs="Arial"/>
          <w:sz w:val="22"/>
          <w:szCs w:val="22"/>
        </w:rPr>
        <w:br/>
      </w:r>
      <w:r w:rsidRPr="008D2746">
        <w:rPr>
          <w:rFonts w:ascii="Arial" w:hAnsi="Arial" w:cs="Arial"/>
          <w:sz w:val="22"/>
          <w:szCs w:val="22"/>
        </w:rPr>
        <w:t>w ramach interwencji dedykowanej dla miast i dzielnic miast wymagających rewitalizacji na Obszarach strategicznej interwencji (OSI).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Efektem zastosowania ZIT (Zinteg</w:t>
      </w:r>
      <w:r>
        <w:rPr>
          <w:rFonts w:ascii="Arial" w:hAnsi="Arial" w:cs="Arial"/>
          <w:sz w:val="22"/>
          <w:szCs w:val="22"/>
        </w:rPr>
        <w:t>rowane Inwestycje Terytorialne)</w:t>
      </w:r>
      <w:r w:rsidRPr="008D2746">
        <w:rPr>
          <w:rFonts w:ascii="Arial" w:hAnsi="Arial" w:cs="Arial"/>
          <w:sz w:val="22"/>
          <w:szCs w:val="22"/>
        </w:rPr>
        <w:t xml:space="preserve"> będą przedsięwzięcia wspólnie zrealizowane przez miasta i ich obszary funkcjonalne, służące całemu obszarowi funkcjonalnemu i jego mieszkańcom. 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Mimo, że rozwój obszarów wiejskich będzie wspierany głównie w ramach Programu Rozwoju Obszarów Wiejskich z EFRROW, uwzględniając trudną sytuację na tych obszarach, część środków, szczególnie w ramach wydzielonej puli dla OSI, będzie skierowana na dofinansowanie przedsięwzięć wzmacniających rozwój tych obszarów, z preferencjami dla obszarów o najniższym poziomie dostępu mieszkańców do dóbr i usług warunkujących możliwości rozwojowe.</w:t>
      </w:r>
    </w:p>
    <w:p w:rsidR="0038312B" w:rsidRPr="008D2746" w:rsidRDefault="0038312B" w:rsidP="0038312B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168E2" w:rsidRDefault="00E168E2" w:rsidP="00E168E2">
      <w:pPr>
        <w:jc w:val="both"/>
        <w:rPr>
          <w:rFonts w:ascii="Arial" w:hAnsi="Arial" w:cs="Arial"/>
          <w:b/>
          <w:sz w:val="28"/>
          <w:szCs w:val="28"/>
        </w:rPr>
      </w:pPr>
      <w:r w:rsidRPr="00B459AD">
        <w:rPr>
          <w:rFonts w:ascii="Arial" w:hAnsi="Arial" w:cs="Arial"/>
          <w:b/>
          <w:sz w:val="28"/>
          <w:szCs w:val="28"/>
        </w:rPr>
        <w:lastRenderedPageBreak/>
        <w:t xml:space="preserve">Szanse </w:t>
      </w:r>
      <w:r>
        <w:rPr>
          <w:rFonts w:ascii="Arial" w:hAnsi="Arial" w:cs="Arial"/>
          <w:b/>
          <w:sz w:val="28"/>
          <w:szCs w:val="28"/>
        </w:rPr>
        <w:t>aglomeracji kalisko-ostrowskiej</w:t>
      </w:r>
      <w:r w:rsidRPr="00B459AD">
        <w:rPr>
          <w:rFonts w:ascii="Arial" w:hAnsi="Arial" w:cs="Arial"/>
          <w:b/>
          <w:sz w:val="28"/>
          <w:szCs w:val="28"/>
        </w:rPr>
        <w:t xml:space="preserve"> i subregionu </w:t>
      </w:r>
      <w:r>
        <w:rPr>
          <w:rFonts w:ascii="Arial" w:hAnsi="Arial" w:cs="Arial"/>
          <w:b/>
          <w:sz w:val="28"/>
          <w:szCs w:val="28"/>
        </w:rPr>
        <w:t>kaliskiego</w:t>
      </w:r>
    </w:p>
    <w:p w:rsidR="00E168E2" w:rsidRPr="00B459AD" w:rsidRDefault="00E168E2" w:rsidP="00E168E2">
      <w:pPr>
        <w:jc w:val="both"/>
        <w:rPr>
          <w:rFonts w:ascii="Arial" w:hAnsi="Arial" w:cs="Arial"/>
          <w:b/>
          <w:sz w:val="28"/>
          <w:szCs w:val="28"/>
        </w:rPr>
      </w:pPr>
    </w:p>
    <w:p w:rsidR="00E168E2" w:rsidRPr="008D2746" w:rsidRDefault="00E168E2" w:rsidP="00E168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Aglomeracja kalisko-ostrowska</w:t>
      </w:r>
      <w:r w:rsidRPr="008D2746">
        <w:rPr>
          <w:rFonts w:ascii="Arial" w:hAnsi="Arial" w:cs="Arial"/>
          <w:sz w:val="22"/>
          <w:szCs w:val="22"/>
        </w:rPr>
        <w:t xml:space="preserve"> i cały subregion </w:t>
      </w:r>
      <w:r>
        <w:rPr>
          <w:rFonts w:ascii="Arial" w:hAnsi="Arial" w:cs="Arial"/>
          <w:sz w:val="22"/>
          <w:szCs w:val="22"/>
        </w:rPr>
        <w:t>kaliski</w:t>
      </w:r>
      <w:r w:rsidRPr="008D2746">
        <w:rPr>
          <w:rFonts w:ascii="Arial" w:hAnsi="Arial" w:cs="Arial"/>
          <w:sz w:val="22"/>
          <w:szCs w:val="22"/>
        </w:rPr>
        <w:t xml:space="preserve"> odniesie realne korzyści </w:t>
      </w:r>
      <w:r>
        <w:rPr>
          <w:rFonts w:ascii="Arial" w:hAnsi="Arial" w:cs="Arial"/>
          <w:sz w:val="22"/>
          <w:szCs w:val="22"/>
        </w:rPr>
        <w:br/>
      </w:r>
      <w:r w:rsidRPr="008D2746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 </w:t>
      </w:r>
      <w:r w:rsidRPr="008D2746">
        <w:rPr>
          <w:rFonts w:ascii="Arial" w:hAnsi="Arial" w:cs="Arial"/>
          <w:sz w:val="22"/>
          <w:szCs w:val="22"/>
        </w:rPr>
        <w:t>wykorzystan</w:t>
      </w:r>
      <w:r>
        <w:rPr>
          <w:rFonts w:ascii="Arial" w:hAnsi="Arial" w:cs="Arial"/>
          <w:sz w:val="22"/>
          <w:szCs w:val="22"/>
        </w:rPr>
        <w:t>ia</w:t>
      </w:r>
      <w:r w:rsidRPr="008D2746">
        <w:rPr>
          <w:rFonts w:ascii="Arial" w:hAnsi="Arial" w:cs="Arial"/>
          <w:sz w:val="22"/>
          <w:szCs w:val="22"/>
        </w:rPr>
        <w:t xml:space="preserve"> środków nowej perspektywy 2014-2020. Wiele wskazuje na to, że zarówno samorządy, jak i przedsiębiorcy i inni potencjalni beneficjenci zamierzają szeroko sięgnąć po kolejne unijne</w:t>
      </w:r>
      <w:r>
        <w:rPr>
          <w:rFonts w:ascii="Arial" w:hAnsi="Arial" w:cs="Arial"/>
          <w:sz w:val="22"/>
          <w:szCs w:val="22"/>
        </w:rPr>
        <w:t xml:space="preserve"> pieniądze</w:t>
      </w:r>
      <w:r w:rsidRPr="008D2746">
        <w:rPr>
          <w:rFonts w:ascii="Arial" w:hAnsi="Arial" w:cs="Arial"/>
          <w:sz w:val="22"/>
          <w:szCs w:val="22"/>
        </w:rPr>
        <w:t xml:space="preserve">. Świadczą o tym propozycje projektów zgłoszone dotychczas do cały czas otwartego Systemu Ewidencji Przedsięwzięć (SEP) planowanych na lata 2014-2020. W SEP zarejestrowano dotąd łącznie ponad 400 projektów z całej Wielkopolski. </w:t>
      </w:r>
      <w:r>
        <w:rPr>
          <w:rFonts w:ascii="Arial" w:hAnsi="Arial" w:cs="Arial"/>
          <w:sz w:val="22"/>
          <w:szCs w:val="22"/>
        </w:rPr>
        <w:br/>
      </w:r>
      <w:r w:rsidRPr="008D2746">
        <w:rPr>
          <w:rFonts w:ascii="Arial" w:hAnsi="Arial" w:cs="Arial"/>
          <w:sz w:val="22"/>
          <w:szCs w:val="22"/>
        </w:rPr>
        <w:t xml:space="preserve">Z obszaru subregionu </w:t>
      </w:r>
      <w:r>
        <w:rPr>
          <w:rFonts w:ascii="Arial" w:hAnsi="Arial" w:cs="Arial"/>
          <w:sz w:val="22"/>
          <w:szCs w:val="22"/>
        </w:rPr>
        <w:t>kaliskiego</w:t>
      </w:r>
      <w:r w:rsidRPr="008D2746">
        <w:rPr>
          <w:rFonts w:ascii="Arial" w:hAnsi="Arial" w:cs="Arial"/>
          <w:sz w:val="22"/>
          <w:szCs w:val="22"/>
        </w:rPr>
        <w:t xml:space="preserve"> zgłoszono </w:t>
      </w:r>
      <w:r>
        <w:rPr>
          <w:rFonts w:ascii="Arial" w:hAnsi="Arial" w:cs="Arial"/>
          <w:sz w:val="22"/>
          <w:szCs w:val="22"/>
        </w:rPr>
        <w:t>59</w:t>
      </w:r>
      <w:r w:rsidRPr="008D2746">
        <w:rPr>
          <w:rFonts w:ascii="Arial" w:hAnsi="Arial" w:cs="Arial"/>
          <w:sz w:val="22"/>
          <w:szCs w:val="22"/>
        </w:rPr>
        <w:t xml:space="preserve"> projektów. Całkowitą </w:t>
      </w:r>
      <w:r>
        <w:rPr>
          <w:rFonts w:ascii="Arial" w:hAnsi="Arial" w:cs="Arial"/>
          <w:sz w:val="22"/>
          <w:szCs w:val="22"/>
        </w:rPr>
        <w:t xml:space="preserve">ich </w:t>
      </w:r>
      <w:r w:rsidRPr="008D2746">
        <w:rPr>
          <w:rFonts w:ascii="Arial" w:hAnsi="Arial" w:cs="Arial"/>
          <w:sz w:val="22"/>
          <w:szCs w:val="22"/>
        </w:rPr>
        <w:t>wartość os</w:t>
      </w:r>
      <w:r>
        <w:rPr>
          <w:rFonts w:ascii="Arial" w:hAnsi="Arial" w:cs="Arial"/>
          <w:sz w:val="22"/>
          <w:szCs w:val="22"/>
        </w:rPr>
        <w:t xml:space="preserve">zacowano </w:t>
      </w:r>
      <w:r w:rsidRPr="008D2746">
        <w:rPr>
          <w:rFonts w:ascii="Arial" w:hAnsi="Arial" w:cs="Arial"/>
          <w:sz w:val="22"/>
          <w:szCs w:val="22"/>
        </w:rPr>
        <w:t xml:space="preserve">na ok. </w:t>
      </w:r>
      <w:r>
        <w:rPr>
          <w:rFonts w:ascii="Arial" w:hAnsi="Arial" w:cs="Arial"/>
          <w:sz w:val="22"/>
          <w:szCs w:val="22"/>
        </w:rPr>
        <w:t>265</w:t>
      </w:r>
      <w:r w:rsidRPr="008D27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mln zł.</w:t>
      </w:r>
      <w:r w:rsidRPr="008D27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8D2746">
        <w:rPr>
          <w:rFonts w:ascii="Arial" w:hAnsi="Arial" w:cs="Arial"/>
          <w:sz w:val="22"/>
          <w:szCs w:val="22"/>
        </w:rPr>
        <w:t xml:space="preserve">otencjalni beneficjenci zamierzają wnioskować o dofinansowanie środkami unijnymi na łączną kwotę ok. </w:t>
      </w:r>
      <w:r>
        <w:rPr>
          <w:rFonts w:ascii="Arial" w:hAnsi="Arial" w:cs="Arial"/>
          <w:sz w:val="22"/>
          <w:szCs w:val="22"/>
        </w:rPr>
        <w:t>200</w:t>
      </w:r>
      <w:r w:rsidRPr="008D2746">
        <w:rPr>
          <w:rFonts w:ascii="Arial" w:hAnsi="Arial" w:cs="Arial"/>
          <w:sz w:val="22"/>
          <w:szCs w:val="22"/>
        </w:rPr>
        <w:t xml:space="preserve"> mln zł. Należy jednak zwrócić uwagę, że nie wszystkie zgłoszone projekty</w:t>
      </w:r>
      <w:r>
        <w:rPr>
          <w:rFonts w:ascii="Arial" w:hAnsi="Arial" w:cs="Arial"/>
          <w:sz w:val="22"/>
          <w:szCs w:val="22"/>
        </w:rPr>
        <w:t xml:space="preserve"> </w:t>
      </w:r>
      <w:r w:rsidRPr="008D2746">
        <w:rPr>
          <w:rFonts w:ascii="Arial" w:hAnsi="Arial" w:cs="Arial"/>
          <w:sz w:val="22"/>
          <w:szCs w:val="22"/>
        </w:rPr>
        <w:t>będą mogły być realizowane w ramach WRPO 2014+.</w:t>
      </w:r>
      <w:r>
        <w:rPr>
          <w:rFonts w:ascii="Arial" w:hAnsi="Arial" w:cs="Arial"/>
          <w:sz w:val="22"/>
          <w:szCs w:val="22"/>
        </w:rPr>
        <w:t xml:space="preserve"> </w:t>
      </w:r>
    </w:p>
    <w:p w:rsidR="00E168E2" w:rsidRDefault="00E168E2" w:rsidP="00E168E2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 xml:space="preserve">Generalnie projekty zgłoszone dotąd przez potencjalnych beneficjentów z subregionu </w:t>
      </w:r>
      <w:r>
        <w:rPr>
          <w:rFonts w:ascii="Arial" w:hAnsi="Arial" w:cs="Arial"/>
          <w:sz w:val="22"/>
          <w:szCs w:val="22"/>
        </w:rPr>
        <w:t>kaliskiego</w:t>
      </w:r>
      <w:r w:rsidRPr="008D2746">
        <w:rPr>
          <w:rFonts w:ascii="Arial" w:hAnsi="Arial" w:cs="Arial"/>
          <w:sz w:val="22"/>
          <w:szCs w:val="22"/>
        </w:rPr>
        <w:t xml:space="preserve"> dotyczą </w:t>
      </w:r>
      <w:r>
        <w:rPr>
          <w:rFonts w:ascii="Arial" w:hAnsi="Arial" w:cs="Arial"/>
          <w:sz w:val="22"/>
          <w:szCs w:val="22"/>
        </w:rPr>
        <w:t>m.in.</w:t>
      </w:r>
      <w:r w:rsidRPr="008D27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inwestycji związanych z wykorzystaniem energii odnawialnej (turbiny wiatrowe, fotowoltaika), kanalizacji sanitarnej, infrastruktury edukacyjnej i społecznej, zdrowotnej, przedsięwzięć rewitalizacyjnych, e-usług (m.in. e-edukacja), przedsięwzięć termomodernizacyjnych, dróg powiatowych.</w:t>
      </w:r>
    </w:p>
    <w:p w:rsidR="00E168E2" w:rsidRDefault="00E168E2" w:rsidP="00E168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formule ZIT (Zintegrowane Inwestycje Terytorialne) będą realizowane wspólne przedsięwzięcia w Kaliszu i Ostrowie Wielkopolskim i na obszarach funkcjonalnych tych miast. Realizowane na tym obszarze projekty mają służyć rozwiązywaniu problemów rozwojowych w interesie całego obszaru funkcjonalnego i jego mieszkańców. </w:t>
      </w:r>
    </w:p>
    <w:p w:rsidR="00E168E2" w:rsidRPr="008D2746" w:rsidRDefault="00E168E2" w:rsidP="00E168E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168E2" w:rsidRDefault="00E168E2" w:rsidP="00E168E2">
      <w:pPr>
        <w:jc w:val="both"/>
        <w:rPr>
          <w:rFonts w:ascii="Arial" w:hAnsi="Arial" w:cs="Arial"/>
          <w:b/>
          <w:sz w:val="28"/>
          <w:szCs w:val="28"/>
        </w:rPr>
      </w:pPr>
      <w:r w:rsidRPr="0028546C">
        <w:rPr>
          <w:rFonts w:ascii="Arial" w:hAnsi="Arial" w:cs="Arial"/>
          <w:b/>
          <w:sz w:val="28"/>
          <w:szCs w:val="28"/>
        </w:rPr>
        <w:t>Konsultacje społeczne</w:t>
      </w:r>
    </w:p>
    <w:p w:rsidR="00E168E2" w:rsidRPr="0028546C" w:rsidRDefault="00E168E2" w:rsidP="00E168E2">
      <w:pPr>
        <w:jc w:val="both"/>
        <w:rPr>
          <w:rFonts w:ascii="Arial" w:hAnsi="Arial" w:cs="Arial"/>
          <w:b/>
          <w:sz w:val="28"/>
          <w:szCs w:val="28"/>
        </w:rPr>
      </w:pPr>
    </w:p>
    <w:p w:rsidR="00E168E2" w:rsidRDefault="00E168E2" w:rsidP="00E168E2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 xml:space="preserve">WRPO 2014+, kolejny już program operacyjny dla Wielkopolski, umożliwi współfinansowanie wielu istotnych dla rozwoju naszego regionu przedsięwzięć. Wiele wskazuje na to, że jest to ostatnia perspektywa finansowa, w ramach której otrzymujemy możliwość skorzystania w tak znaczącym wymiarze z unijnych środków. Mając na uwadze te okoliczności, Zarząd Województwa Wielkopolskiego pragnie przygotować Program, w maksymalnym stopniu uwzględniający aspiracje i oczekiwania całej społeczności regionu. W tym celu organizowane są szerokie konsultacje społeczne, których jedną z odsłon jest dzisiejsza konferencja konsultacyjna w </w:t>
      </w:r>
      <w:r>
        <w:rPr>
          <w:rFonts w:ascii="Arial" w:hAnsi="Arial" w:cs="Arial"/>
          <w:sz w:val="22"/>
          <w:szCs w:val="22"/>
        </w:rPr>
        <w:t>Kaliszu</w:t>
      </w:r>
      <w:r w:rsidRPr="008D2746">
        <w:rPr>
          <w:rFonts w:ascii="Arial" w:hAnsi="Arial" w:cs="Arial"/>
          <w:sz w:val="22"/>
          <w:szCs w:val="22"/>
        </w:rPr>
        <w:t>, jednym z ważnych ośrodków Wielkopolski w znacznej mierze stanowiących o rozwoju całego regionu. Konferencja</w:t>
      </w:r>
      <w:r>
        <w:rPr>
          <w:rFonts w:ascii="Arial" w:hAnsi="Arial" w:cs="Arial"/>
          <w:sz w:val="22"/>
          <w:szCs w:val="22"/>
        </w:rPr>
        <w:t xml:space="preserve"> kaliska</w:t>
      </w:r>
      <w:r w:rsidRPr="008D27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jest trzecim z </w:t>
      </w:r>
      <w:r w:rsidRPr="008D27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cyklu</w:t>
      </w:r>
      <w:r w:rsidRPr="008D2746">
        <w:rPr>
          <w:rFonts w:ascii="Arial" w:hAnsi="Arial" w:cs="Arial"/>
          <w:sz w:val="22"/>
          <w:szCs w:val="22"/>
        </w:rPr>
        <w:t xml:space="preserve"> bezpośrednich spotkań z przedstawicielami wszystkich środowisk województwa wielkopolskiego, zainteresowanych jego pomyślnym rozwojem, które mają służyć wymianie poglądów i pomysłów na optymalne wykorzystanie środków funduszy europejskich dostępnych w kolejnym już okresie programowania – z korzyścią tak dla subregionu </w:t>
      </w:r>
      <w:r w:rsidR="00BF3C6A">
        <w:rPr>
          <w:rFonts w:ascii="Arial" w:hAnsi="Arial" w:cs="Arial"/>
          <w:sz w:val="22"/>
          <w:szCs w:val="22"/>
        </w:rPr>
        <w:t>kaliskiego</w:t>
      </w:r>
      <w:r w:rsidRPr="008D2746">
        <w:rPr>
          <w:rFonts w:ascii="Arial" w:hAnsi="Arial" w:cs="Arial"/>
          <w:sz w:val="22"/>
          <w:szCs w:val="22"/>
        </w:rPr>
        <w:t>, jak i całej Wielkopolski.</w:t>
      </w:r>
    </w:p>
    <w:p w:rsidR="00E168E2" w:rsidRDefault="00E168E2" w:rsidP="00E168E2">
      <w:pPr>
        <w:jc w:val="both"/>
        <w:rPr>
          <w:rFonts w:ascii="Arial" w:hAnsi="Arial" w:cs="Arial"/>
          <w:sz w:val="22"/>
          <w:szCs w:val="22"/>
        </w:rPr>
      </w:pPr>
    </w:p>
    <w:p w:rsidR="00E168E2" w:rsidRDefault="00E168E2" w:rsidP="00E168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8D2746">
        <w:rPr>
          <w:rFonts w:ascii="Arial" w:hAnsi="Arial" w:cs="Arial"/>
          <w:sz w:val="22"/>
          <w:szCs w:val="22"/>
        </w:rPr>
        <w:t xml:space="preserve">stateczny kształt WRPO 2014+ będzie wypadkową uwarunkowań, aspiracji regionu, oczekiwań jego społeczności, ale także ograniczeń programowych i kompromisów między niekiedy przeciwstawnymi oczekiwaniami różnych środowisk. </w:t>
      </w:r>
      <w:r>
        <w:rPr>
          <w:rFonts w:ascii="Arial" w:hAnsi="Arial" w:cs="Arial"/>
          <w:sz w:val="22"/>
          <w:szCs w:val="22"/>
        </w:rPr>
        <w:t>N</w:t>
      </w:r>
      <w:r w:rsidRPr="008D2746">
        <w:rPr>
          <w:rFonts w:ascii="Arial" w:hAnsi="Arial" w:cs="Arial"/>
          <w:sz w:val="22"/>
          <w:szCs w:val="22"/>
        </w:rPr>
        <w:t xml:space="preserve">ie umniejsza to w żaden sposób znaczenia konsultacji. Dyskusja, nieraz wielowątkowa, o problemach istotnych </w:t>
      </w:r>
      <w:r w:rsidR="00802A2B">
        <w:rPr>
          <w:rFonts w:ascii="Arial" w:hAnsi="Arial" w:cs="Arial"/>
          <w:sz w:val="22"/>
          <w:szCs w:val="22"/>
        </w:rPr>
        <w:br/>
      </w:r>
      <w:r w:rsidRPr="008D2746">
        <w:rPr>
          <w:rFonts w:ascii="Arial" w:hAnsi="Arial" w:cs="Arial"/>
          <w:sz w:val="22"/>
          <w:szCs w:val="22"/>
        </w:rPr>
        <w:t xml:space="preserve">z punktu widzenia lokalnego, subregionalnego czy regionalnego, stanowi inspirację dla jak najlepszego przygotowania dokumentu, który pozwoli w jak najszerszym stopniu wykorzystać dostępne w okresie 2014-2020 środki unijne. Niezwykle ważne jest, aby Wielkopolanie mieli na to wpływ. </w:t>
      </w:r>
    </w:p>
    <w:p w:rsidR="00E168E2" w:rsidRPr="008D2746" w:rsidRDefault="00E168E2" w:rsidP="00E168E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168E2" w:rsidRDefault="00E168E2" w:rsidP="00E168E2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 xml:space="preserve">Konsultacje społeczne projektu WRPO 2014+ potrwają od 14 października do 4 listopada 2013 r. W tym czasie opinie, uwagi i sugestie do wstępnego projektu WRPO 2014+ można przekazywać drogą elektroniczną, na adres </w:t>
      </w:r>
      <w:hyperlink r:id="rId8" w:history="1">
        <w:r w:rsidRPr="008D2746">
          <w:rPr>
            <w:rStyle w:val="Hipercze"/>
            <w:rFonts w:ascii="Arial" w:hAnsi="Arial" w:cs="Arial"/>
            <w:sz w:val="22"/>
            <w:szCs w:val="22"/>
          </w:rPr>
          <w:t>wrpo2014-2020@wielkopolskie.pl</w:t>
        </w:r>
      </w:hyperlink>
      <w:r w:rsidRPr="008D2746">
        <w:rPr>
          <w:rFonts w:ascii="Arial" w:hAnsi="Arial" w:cs="Arial"/>
          <w:sz w:val="22"/>
          <w:szCs w:val="22"/>
        </w:rPr>
        <w:t xml:space="preserve">, na </w:t>
      </w:r>
      <w:r w:rsidRPr="008D2746">
        <w:rPr>
          <w:rFonts w:ascii="Arial" w:hAnsi="Arial" w:cs="Arial"/>
          <w:sz w:val="22"/>
          <w:szCs w:val="22"/>
        </w:rPr>
        <w:lastRenderedPageBreak/>
        <w:t xml:space="preserve">specjalnym formularzu, zamieszczonym łącznie z treścią wstępnego projektu WRPO 2014+ na stronie </w:t>
      </w:r>
      <w:hyperlink r:id="rId9" w:history="1">
        <w:r w:rsidRPr="008D2746">
          <w:rPr>
            <w:rStyle w:val="Hipercze"/>
            <w:rFonts w:ascii="Arial" w:hAnsi="Arial" w:cs="Arial"/>
            <w:sz w:val="22"/>
            <w:szCs w:val="22"/>
          </w:rPr>
          <w:t>www.wrpo.wielkopolskie.pl</w:t>
        </w:r>
      </w:hyperlink>
      <w:r w:rsidRPr="008D2746">
        <w:rPr>
          <w:rFonts w:ascii="Arial" w:hAnsi="Arial" w:cs="Arial"/>
          <w:sz w:val="22"/>
          <w:szCs w:val="22"/>
        </w:rPr>
        <w:t>.</w:t>
      </w:r>
    </w:p>
    <w:p w:rsidR="00E168E2" w:rsidRPr="008D2746" w:rsidRDefault="00E168E2" w:rsidP="00E168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 października br. konferencją konsultacyjną w Lesznie zainaugurowany został cykl konferencji subregionalnych. 21 października dyskutowano nad projektem WRPO 2014+ </w:t>
      </w:r>
      <w:r w:rsidR="00802A2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Koninie. Poza dzisiejszym spotkaniem w Kaliszu, </w:t>
      </w:r>
      <w:r w:rsidRPr="008D2746">
        <w:rPr>
          <w:rFonts w:ascii="Arial" w:hAnsi="Arial" w:cs="Arial"/>
          <w:sz w:val="22"/>
          <w:szCs w:val="22"/>
        </w:rPr>
        <w:t>odbędą się jeszcze konferencje konsultacyjne w:</w:t>
      </w:r>
    </w:p>
    <w:p w:rsidR="00E168E2" w:rsidRPr="008D2746" w:rsidRDefault="00E168E2" w:rsidP="00E168E2">
      <w:pPr>
        <w:numPr>
          <w:ilvl w:val="0"/>
          <w:numId w:val="12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 xml:space="preserve">Pile – 30 października 2013 r., w sali audytoryjnej Auditorium Maximum Państwowej Wyższej Szkoły Zawodowej im. Stanisława Staszica, przy </w:t>
      </w:r>
      <w:r w:rsidRPr="008D2746">
        <w:rPr>
          <w:rFonts w:ascii="Arial" w:hAnsi="Arial" w:cs="Arial"/>
          <w:sz w:val="22"/>
          <w:szCs w:val="22"/>
        </w:rPr>
        <w:br/>
        <w:t>ul. Podchorążych 10.</w:t>
      </w:r>
    </w:p>
    <w:p w:rsidR="00E168E2" w:rsidRDefault="00E168E2" w:rsidP="00E168E2">
      <w:pPr>
        <w:numPr>
          <w:ilvl w:val="0"/>
          <w:numId w:val="12"/>
        </w:numPr>
        <w:tabs>
          <w:tab w:val="clear" w:pos="907"/>
          <w:tab w:val="num" w:pos="709"/>
        </w:tabs>
        <w:spacing w:after="60"/>
        <w:ind w:hanging="255"/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Poznaniu – 31 października 2013 r., w auli w budynku Collegium Iuridicum Novum Uniwersytetu im. Adama Mickiewicza, przy Al. Niepodległości 53 – konferencja zamykająca cykl spotkań konsultacyjnych dot. projektu WRPO 2014+.</w:t>
      </w:r>
    </w:p>
    <w:p w:rsidR="00E168E2" w:rsidRPr="008D2746" w:rsidRDefault="00E168E2" w:rsidP="00E168E2">
      <w:pPr>
        <w:spacing w:after="60"/>
        <w:ind w:left="964"/>
        <w:jc w:val="both"/>
        <w:rPr>
          <w:rFonts w:ascii="Arial" w:hAnsi="Arial" w:cs="Arial"/>
          <w:sz w:val="22"/>
          <w:szCs w:val="22"/>
        </w:rPr>
      </w:pPr>
    </w:p>
    <w:p w:rsidR="00E168E2" w:rsidRDefault="00E168E2" w:rsidP="00E168E2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 xml:space="preserve">Jednocześnie obecnie wykonywana jest ocena ex-ante projektu Programu i Prognoza oddziaływania na środowisko. Prognoza będzie przedmiotem konsultacji społecznych </w:t>
      </w:r>
      <w:r w:rsidR="00802A2B">
        <w:rPr>
          <w:rFonts w:ascii="Arial" w:hAnsi="Arial" w:cs="Arial"/>
          <w:sz w:val="22"/>
          <w:szCs w:val="22"/>
        </w:rPr>
        <w:br/>
      </w:r>
      <w:r w:rsidRPr="008D2746">
        <w:rPr>
          <w:rFonts w:ascii="Arial" w:hAnsi="Arial" w:cs="Arial"/>
          <w:sz w:val="22"/>
          <w:szCs w:val="22"/>
        </w:rPr>
        <w:t xml:space="preserve">w terminie późniejszym, zgodnie z Ustawą z dnia 3 października 2008 r. o udostępnianiu informacji o środowisku i jego ochronie, udziale społeczeństwa w ochronie środowiska oraz </w:t>
      </w:r>
      <w:r w:rsidR="00802A2B">
        <w:rPr>
          <w:rFonts w:ascii="Arial" w:hAnsi="Arial" w:cs="Arial"/>
          <w:sz w:val="22"/>
          <w:szCs w:val="22"/>
        </w:rPr>
        <w:br/>
      </w:r>
      <w:r w:rsidRPr="008D2746">
        <w:rPr>
          <w:rFonts w:ascii="Arial" w:hAnsi="Arial" w:cs="Arial"/>
          <w:sz w:val="22"/>
          <w:szCs w:val="22"/>
        </w:rPr>
        <w:t>o ocenach oddziaływania na środowisko.</w:t>
      </w:r>
    </w:p>
    <w:p w:rsidR="00E168E2" w:rsidRPr="008D2746" w:rsidRDefault="00E168E2" w:rsidP="00E168E2">
      <w:pPr>
        <w:jc w:val="both"/>
        <w:rPr>
          <w:rFonts w:ascii="Arial" w:hAnsi="Arial" w:cs="Arial"/>
          <w:sz w:val="22"/>
          <w:szCs w:val="22"/>
        </w:rPr>
      </w:pPr>
    </w:p>
    <w:p w:rsidR="004315D7" w:rsidRPr="0038312B" w:rsidRDefault="00E168E2" w:rsidP="00E168E2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 xml:space="preserve">Po zakończeniu prac nad tymi dokumentami oraz opracowaniu uwag uzyskanych w trakcie konsultacji społecznych zespół przygotowujący projekt Programu dokona stosownych zmian w projekcie dokumentu. Po akceptacji Zarządu Województwa projekt WRPO 2014+ zostanie przekazany do Ministerstwa Rozwoju Regionalnego i po uzyskaniu wymaganych uzgodnień przekazany do Komisji Europejskiej. Następnie odbędą się negocjacje Programu z KE, które prowadzić będzie Minister Rozwoju Regionalnego, przy udziale przedstawicieli Zarządu Województwa. Mamy nadzieję, że wszelkie procedury zakończą się nie później, niż było to </w:t>
      </w:r>
      <w:r w:rsidR="00802A2B">
        <w:rPr>
          <w:rFonts w:ascii="Arial" w:hAnsi="Arial" w:cs="Arial"/>
          <w:sz w:val="22"/>
          <w:szCs w:val="22"/>
        </w:rPr>
        <w:br/>
      </w:r>
      <w:r w:rsidRPr="008D2746">
        <w:rPr>
          <w:rFonts w:ascii="Arial" w:hAnsi="Arial" w:cs="Arial"/>
          <w:sz w:val="22"/>
          <w:szCs w:val="22"/>
        </w:rPr>
        <w:t xml:space="preserve">w obecnym okresie programowania, i będzie możliwe rozpoczęcie praktycznego wdrażania </w:t>
      </w:r>
      <w:r>
        <w:rPr>
          <w:rFonts w:ascii="Arial" w:hAnsi="Arial" w:cs="Arial"/>
          <w:sz w:val="22"/>
          <w:szCs w:val="22"/>
        </w:rPr>
        <w:t xml:space="preserve">WRPO 2014+ </w:t>
      </w:r>
      <w:r w:rsidRPr="008D2746">
        <w:rPr>
          <w:rFonts w:ascii="Arial" w:hAnsi="Arial" w:cs="Arial"/>
          <w:sz w:val="22"/>
          <w:szCs w:val="22"/>
        </w:rPr>
        <w:t>jeszcze pod koniec 2014 roku.</w:t>
      </w:r>
    </w:p>
    <w:sectPr w:rsidR="004315D7" w:rsidRPr="0038312B" w:rsidSect="00657B31">
      <w:headerReference w:type="default" r:id="rId10"/>
      <w:footerReference w:type="default" r:id="rId11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B96" w:rsidRDefault="00867B96">
      <w:r>
        <w:separator/>
      </w:r>
    </w:p>
  </w:endnote>
  <w:endnote w:type="continuationSeparator" w:id="0">
    <w:p w:rsidR="00867B96" w:rsidRDefault="0086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4F5" w:rsidRDefault="00867B96">
    <w:pPr>
      <w:pStyle w:val="Nagwek"/>
      <w:tabs>
        <w:tab w:val="clear" w:pos="9072"/>
        <w:tab w:val="right" w:pos="9866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490.4pt;height:.5pt" o:hralign="center" o:hrstd="t" o:hrnoshade="t" o:hr="t" fillcolor="black" stroked="f"/>
      </w:pict>
    </w:r>
  </w:p>
  <w:p w:rsidR="00CB44F5" w:rsidRPr="00C109E1" w:rsidRDefault="00CB44F5" w:rsidP="00C109E1">
    <w:pPr>
      <w:pStyle w:val="Stopka"/>
      <w:jc w:val="center"/>
      <w:rPr>
        <w:rFonts w:ascii="Arial" w:hAnsi="Arial" w:cs="Arial"/>
        <w:sz w:val="20"/>
      </w:rPr>
    </w:pPr>
    <w:r w:rsidRPr="00C109E1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 14</w:t>
    </w:r>
    <w:r w:rsidRPr="00C109E1">
      <w:rPr>
        <w:rFonts w:ascii="Arial" w:hAnsi="Arial" w:cs="Arial"/>
        <w:sz w:val="20"/>
      </w:rPr>
      <w:t xml:space="preserve">,  </w:t>
    </w:r>
    <w:r>
      <w:rPr>
        <w:rFonts w:ascii="Arial" w:hAnsi="Arial" w:cs="Arial"/>
        <w:sz w:val="20"/>
      </w:rPr>
      <w:t>61-754</w:t>
    </w:r>
    <w:r w:rsidRPr="004B57AF">
      <w:rPr>
        <w:rFonts w:ascii="Arial" w:hAnsi="Arial" w:cs="Arial"/>
        <w:sz w:val="20"/>
      </w:rPr>
      <w:t xml:space="preserve"> Poznań</w:t>
    </w:r>
    <w:r w:rsidRPr="00C109E1">
      <w:rPr>
        <w:rFonts w:ascii="Arial" w:hAnsi="Arial" w:cs="Arial"/>
        <w:sz w:val="20"/>
      </w:rPr>
      <w:t xml:space="preserve">,  tel. 061 </w:t>
    </w:r>
    <w:r>
      <w:rPr>
        <w:rFonts w:ascii="Arial" w:hAnsi="Arial" w:cs="Arial"/>
        <w:sz w:val="20"/>
      </w:rPr>
      <w:t>62 65 80 329</w:t>
    </w:r>
    <w:r w:rsidRPr="00C109E1">
      <w:rPr>
        <w:rFonts w:ascii="Arial" w:hAnsi="Arial" w:cs="Arial"/>
        <w:sz w:val="20"/>
      </w:rPr>
      <w:t xml:space="preserve">,  fax </w:t>
    </w:r>
    <w:r w:rsidRPr="004B57AF">
      <w:rPr>
        <w:rFonts w:ascii="Arial" w:hAnsi="Arial" w:cs="Arial"/>
        <w:sz w:val="20"/>
      </w:rPr>
      <w:t>061</w:t>
    </w:r>
    <w:r>
      <w:rPr>
        <w:rFonts w:ascii="Arial" w:hAnsi="Arial" w:cs="Arial"/>
        <w:sz w:val="20"/>
      </w:rPr>
      <w:t> 62 65 80 330</w:t>
    </w:r>
  </w:p>
  <w:p w:rsidR="00CB44F5" w:rsidRPr="00C109E1" w:rsidRDefault="00CB44F5" w:rsidP="00C109E1">
    <w:pPr>
      <w:pStyle w:val="Stopka"/>
      <w:jc w:val="center"/>
      <w:rPr>
        <w:rFonts w:ascii="Arial" w:hAnsi="Arial" w:cs="Arial"/>
        <w:sz w:val="20"/>
        <w:lang w:val="de-DE"/>
      </w:rPr>
    </w:pPr>
    <w:r>
      <w:rPr>
        <w:rFonts w:ascii="Arial" w:hAnsi="Arial" w:cs="Arial"/>
        <w:sz w:val="20"/>
        <w:lang w:val="de-DE"/>
      </w:rPr>
      <w:t>www.wrpo.wielkopolskie.pl,  e-mail: promocja</w:t>
    </w:r>
    <w:r w:rsidRPr="00C109E1">
      <w:rPr>
        <w:rFonts w:ascii="Arial" w:hAnsi="Arial" w:cs="Arial"/>
        <w:sz w:val="20"/>
        <w:lang w:val="de-DE"/>
      </w:rPr>
      <w:t>.wrpo@wielkopolskie.pl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B96" w:rsidRDefault="00867B96">
      <w:r>
        <w:separator/>
      </w:r>
    </w:p>
  </w:footnote>
  <w:footnote w:type="continuationSeparator" w:id="0">
    <w:p w:rsidR="00867B96" w:rsidRDefault="00867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4F5" w:rsidRDefault="00A41B9B" w:rsidP="00EB13A2">
    <w:pPr>
      <w:pStyle w:val="Nagwek"/>
      <w:pBdr>
        <w:bottom w:val="single" w:sz="6" w:space="0" w:color="auto"/>
      </w:pBdr>
      <w:tabs>
        <w:tab w:val="clear" w:pos="9072"/>
        <w:tab w:val="right" w:pos="9866"/>
      </w:tabs>
    </w:pPr>
    <w:r>
      <w:rPr>
        <w:noProof/>
      </w:rPr>
      <w:drawing>
        <wp:inline distT="0" distB="0" distL="0" distR="0">
          <wp:extent cx="5753100" cy="809625"/>
          <wp:effectExtent l="0" t="0" r="0" b="9525"/>
          <wp:docPr id="1" name="Obraz 1" descr="nowe zestawienie znaków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 zestawienie znaków 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44F5" w:rsidRPr="00EB13A2" w:rsidRDefault="00CB44F5" w:rsidP="00EB13A2">
    <w:pPr>
      <w:pStyle w:val="Nagwek"/>
      <w:pBdr>
        <w:bottom w:val="single" w:sz="6" w:space="0" w:color="auto"/>
      </w:pBdr>
      <w:tabs>
        <w:tab w:val="clear" w:pos="9072"/>
        <w:tab w:val="right" w:pos="9866"/>
      </w:tabs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B6BDE"/>
    <w:multiLevelType w:val="hybridMultilevel"/>
    <w:tmpl w:val="55DA1A16"/>
    <w:lvl w:ilvl="0" w:tplc="2EBC49CC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3314F6C4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54459A"/>
    <w:multiLevelType w:val="hybridMultilevel"/>
    <w:tmpl w:val="BE3ED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A57BE"/>
    <w:multiLevelType w:val="hybridMultilevel"/>
    <w:tmpl w:val="8DD0C54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94DED"/>
    <w:multiLevelType w:val="hybridMultilevel"/>
    <w:tmpl w:val="CD26A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B0540"/>
    <w:multiLevelType w:val="hybridMultilevel"/>
    <w:tmpl w:val="37D65B86"/>
    <w:lvl w:ilvl="0" w:tplc="52C48F3C">
      <w:start w:val="1"/>
      <w:numFmt w:val="bullet"/>
      <w:lvlText w:val=""/>
      <w:lvlJc w:val="left"/>
      <w:pPr>
        <w:tabs>
          <w:tab w:val="num" w:pos="907"/>
        </w:tabs>
        <w:ind w:left="964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">
    <w:nsid w:val="497D14AD"/>
    <w:multiLevelType w:val="hybridMultilevel"/>
    <w:tmpl w:val="094AC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F5A7A"/>
    <w:multiLevelType w:val="hybridMultilevel"/>
    <w:tmpl w:val="050278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B94DE4"/>
    <w:multiLevelType w:val="hybridMultilevel"/>
    <w:tmpl w:val="9B5E1326"/>
    <w:lvl w:ilvl="0" w:tplc="B0B6DF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FD1045"/>
    <w:multiLevelType w:val="hybridMultilevel"/>
    <w:tmpl w:val="440E4AAC"/>
    <w:lvl w:ilvl="0" w:tplc="599E91E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FB6219"/>
    <w:multiLevelType w:val="hybridMultilevel"/>
    <w:tmpl w:val="29A2B1E0"/>
    <w:lvl w:ilvl="0" w:tplc="D8F480BA">
      <w:start w:val="1"/>
      <w:numFmt w:val="decimal"/>
      <w:lvlText w:val="%1."/>
      <w:lvlJc w:val="left"/>
      <w:pPr>
        <w:tabs>
          <w:tab w:val="num" w:pos="540"/>
        </w:tabs>
        <w:ind w:left="614" w:hanging="434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6A1A35F2"/>
    <w:multiLevelType w:val="hybridMultilevel"/>
    <w:tmpl w:val="25882B78"/>
    <w:lvl w:ilvl="0" w:tplc="80EC400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8CE8AF8">
      <w:start w:val="1"/>
      <w:numFmt w:val="bullet"/>
      <w:lvlText w:val="-"/>
      <w:lvlJc w:val="left"/>
      <w:pPr>
        <w:tabs>
          <w:tab w:val="num" w:pos="1119"/>
        </w:tabs>
        <w:ind w:left="1307" w:hanging="227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F41C7C"/>
    <w:multiLevelType w:val="hybridMultilevel"/>
    <w:tmpl w:val="DBF6F856"/>
    <w:lvl w:ilvl="0" w:tplc="D8F480BA">
      <w:start w:val="1"/>
      <w:numFmt w:val="decimal"/>
      <w:lvlText w:val="%1."/>
      <w:lvlJc w:val="left"/>
      <w:pPr>
        <w:tabs>
          <w:tab w:val="num" w:pos="540"/>
        </w:tabs>
        <w:ind w:left="614" w:hanging="434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0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E1"/>
    <w:rsid w:val="00015695"/>
    <w:rsid w:val="00035F42"/>
    <w:rsid w:val="00082E4D"/>
    <w:rsid w:val="000A043E"/>
    <w:rsid w:val="000B6E7F"/>
    <w:rsid w:val="000D3C79"/>
    <w:rsid w:val="000E27A0"/>
    <w:rsid w:val="000E5DFA"/>
    <w:rsid w:val="000F5D81"/>
    <w:rsid w:val="000F74B1"/>
    <w:rsid w:val="001062D5"/>
    <w:rsid w:val="001067B6"/>
    <w:rsid w:val="001105AA"/>
    <w:rsid w:val="001353AD"/>
    <w:rsid w:val="00140386"/>
    <w:rsid w:val="001414E1"/>
    <w:rsid w:val="00176C6C"/>
    <w:rsid w:val="001929D1"/>
    <w:rsid w:val="001D682D"/>
    <w:rsid w:val="001D749D"/>
    <w:rsid w:val="001F61BB"/>
    <w:rsid w:val="002124EA"/>
    <w:rsid w:val="00216F59"/>
    <w:rsid w:val="002215D1"/>
    <w:rsid w:val="00231778"/>
    <w:rsid w:val="00245B60"/>
    <w:rsid w:val="00256883"/>
    <w:rsid w:val="00260C2F"/>
    <w:rsid w:val="00267203"/>
    <w:rsid w:val="002728A3"/>
    <w:rsid w:val="00273A50"/>
    <w:rsid w:val="00275555"/>
    <w:rsid w:val="0028707D"/>
    <w:rsid w:val="002B5DC2"/>
    <w:rsid w:val="002B7E47"/>
    <w:rsid w:val="002C359D"/>
    <w:rsid w:val="002D38B3"/>
    <w:rsid w:val="002E055A"/>
    <w:rsid w:val="002E7612"/>
    <w:rsid w:val="00351D0C"/>
    <w:rsid w:val="00352482"/>
    <w:rsid w:val="003526DC"/>
    <w:rsid w:val="00352F4B"/>
    <w:rsid w:val="003536D0"/>
    <w:rsid w:val="00364068"/>
    <w:rsid w:val="00376BAA"/>
    <w:rsid w:val="0038312B"/>
    <w:rsid w:val="0039068A"/>
    <w:rsid w:val="0039311F"/>
    <w:rsid w:val="003C6180"/>
    <w:rsid w:val="003C6474"/>
    <w:rsid w:val="003D1C95"/>
    <w:rsid w:val="003E5DCB"/>
    <w:rsid w:val="003F3B69"/>
    <w:rsid w:val="003F6CA0"/>
    <w:rsid w:val="004022BA"/>
    <w:rsid w:val="00405E24"/>
    <w:rsid w:val="00430BED"/>
    <w:rsid w:val="004315D7"/>
    <w:rsid w:val="00462591"/>
    <w:rsid w:val="00476DDD"/>
    <w:rsid w:val="004A0B9B"/>
    <w:rsid w:val="004B557B"/>
    <w:rsid w:val="004B57AF"/>
    <w:rsid w:val="004B7FC1"/>
    <w:rsid w:val="00500345"/>
    <w:rsid w:val="005030BF"/>
    <w:rsid w:val="0050713E"/>
    <w:rsid w:val="005144F1"/>
    <w:rsid w:val="00514F7F"/>
    <w:rsid w:val="00527E54"/>
    <w:rsid w:val="00540045"/>
    <w:rsid w:val="00554F66"/>
    <w:rsid w:val="00557B3B"/>
    <w:rsid w:val="0056634F"/>
    <w:rsid w:val="0057560B"/>
    <w:rsid w:val="005B0217"/>
    <w:rsid w:val="005B3ECC"/>
    <w:rsid w:val="005B6F33"/>
    <w:rsid w:val="005D4A8E"/>
    <w:rsid w:val="005D6980"/>
    <w:rsid w:val="005E40D6"/>
    <w:rsid w:val="005F591A"/>
    <w:rsid w:val="00611849"/>
    <w:rsid w:val="00614D20"/>
    <w:rsid w:val="0061681E"/>
    <w:rsid w:val="00633973"/>
    <w:rsid w:val="006349B4"/>
    <w:rsid w:val="00634A7D"/>
    <w:rsid w:val="00641D99"/>
    <w:rsid w:val="00655BFF"/>
    <w:rsid w:val="00655ECC"/>
    <w:rsid w:val="00657B31"/>
    <w:rsid w:val="00674AA0"/>
    <w:rsid w:val="006D7C2E"/>
    <w:rsid w:val="00700331"/>
    <w:rsid w:val="007039E5"/>
    <w:rsid w:val="00731397"/>
    <w:rsid w:val="007676FD"/>
    <w:rsid w:val="0078141A"/>
    <w:rsid w:val="0078463E"/>
    <w:rsid w:val="007B60E9"/>
    <w:rsid w:val="007C6209"/>
    <w:rsid w:val="007D2C03"/>
    <w:rsid w:val="007E707A"/>
    <w:rsid w:val="007F0F16"/>
    <w:rsid w:val="00802A2B"/>
    <w:rsid w:val="008056F0"/>
    <w:rsid w:val="00820549"/>
    <w:rsid w:val="008609C5"/>
    <w:rsid w:val="00867B96"/>
    <w:rsid w:val="008728C6"/>
    <w:rsid w:val="00874449"/>
    <w:rsid w:val="00880052"/>
    <w:rsid w:val="00891BA9"/>
    <w:rsid w:val="008A78B6"/>
    <w:rsid w:val="008C1C0D"/>
    <w:rsid w:val="008D1326"/>
    <w:rsid w:val="008D2BA2"/>
    <w:rsid w:val="008E35A5"/>
    <w:rsid w:val="008E5C2E"/>
    <w:rsid w:val="008F175E"/>
    <w:rsid w:val="008F524C"/>
    <w:rsid w:val="00901A5C"/>
    <w:rsid w:val="00902D08"/>
    <w:rsid w:val="009167E2"/>
    <w:rsid w:val="00920700"/>
    <w:rsid w:val="00934E17"/>
    <w:rsid w:val="009416F1"/>
    <w:rsid w:val="00944AD4"/>
    <w:rsid w:val="00973269"/>
    <w:rsid w:val="00985F8B"/>
    <w:rsid w:val="009A31CE"/>
    <w:rsid w:val="009A7C8A"/>
    <w:rsid w:val="009B7641"/>
    <w:rsid w:val="009C2CE3"/>
    <w:rsid w:val="00A05018"/>
    <w:rsid w:val="00A267AE"/>
    <w:rsid w:val="00A41B9B"/>
    <w:rsid w:val="00A42E0D"/>
    <w:rsid w:val="00A633ED"/>
    <w:rsid w:val="00A71FF9"/>
    <w:rsid w:val="00AC4D7E"/>
    <w:rsid w:val="00AD0E0D"/>
    <w:rsid w:val="00AD39D9"/>
    <w:rsid w:val="00AE3727"/>
    <w:rsid w:val="00AE60F7"/>
    <w:rsid w:val="00AF133F"/>
    <w:rsid w:val="00AF33D2"/>
    <w:rsid w:val="00B2140C"/>
    <w:rsid w:val="00B26FD8"/>
    <w:rsid w:val="00B326FA"/>
    <w:rsid w:val="00B625C2"/>
    <w:rsid w:val="00B776EC"/>
    <w:rsid w:val="00B83BBA"/>
    <w:rsid w:val="00B85AC9"/>
    <w:rsid w:val="00B86F93"/>
    <w:rsid w:val="00B937B7"/>
    <w:rsid w:val="00BA5591"/>
    <w:rsid w:val="00BA741F"/>
    <w:rsid w:val="00BD1A0C"/>
    <w:rsid w:val="00BE65C4"/>
    <w:rsid w:val="00BF1340"/>
    <w:rsid w:val="00BF3C6A"/>
    <w:rsid w:val="00C059BC"/>
    <w:rsid w:val="00C109E1"/>
    <w:rsid w:val="00C11217"/>
    <w:rsid w:val="00C32320"/>
    <w:rsid w:val="00C4506D"/>
    <w:rsid w:val="00C57508"/>
    <w:rsid w:val="00C72ECA"/>
    <w:rsid w:val="00C8761F"/>
    <w:rsid w:val="00CB44F5"/>
    <w:rsid w:val="00CC1B83"/>
    <w:rsid w:val="00CC374C"/>
    <w:rsid w:val="00CC6021"/>
    <w:rsid w:val="00CD2F16"/>
    <w:rsid w:val="00CE4F24"/>
    <w:rsid w:val="00D05CD1"/>
    <w:rsid w:val="00D07455"/>
    <w:rsid w:val="00D105E4"/>
    <w:rsid w:val="00D11992"/>
    <w:rsid w:val="00D2115F"/>
    <w:rsid w:val="00D30590"/>
    <w:rsid w:val="00D6133C"/>
    <w:rsid w:val="00D64A3B"/>
    <w:rsid w:val="00D76056"/>
    <w:rsid w:val="00D876A7"/>
    <w:rsid w:val="00D92F8A"/>
    <w:rsid w:val="00DA2698"/>
    <w:rsid w:val="00DA484E"/>
    <w:rsid w:val="00DB087E"/>
    <w:rsid w:val="00DB3A19"/>
    <w:rsid w:val="00DF4D08"/>
    <w:rsid w:val="00E03D10"/>
    <w:rsid w:val="00E168E2"/>
    <w:rsid w:val="00E16AB7"/>
    <w:rsid w:val="00E44015"/>
    <w:rsid w:val="00E612AB"/>
    <w:rsid w:val="00E904F2"/>
    <w:rsid w:val="00EA7B04"/>
    <w:rsid w:val="00EB01D0"/>
    <w:rsid w:val="00EB13A2"/>
    <w:rsid w:val="00EB2187"/>
    <w:rsid w:val="00EB6E80"/>
    <w:rsid w:val="00F01172"/>
    <w:rsid w:val="00F07F3F"/>
    <w:rsid w:val="00F40C43"/>
    <w:rsid w:val="00F71990"/>
    <w:rsid w:val="00F82568"/>
    <w:rsid w:val="00F9022A"/>
    <w:rsid w:val="00FB04B2"/>
    <w:rsid w:val="00FB5EC8"/>
    <w:rsid w:val="00FC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F8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85F8B"/>
    <w:pPr>
      <w:keepNext/>
      <w:outlineLvl w:val="0"/>
    </w:pPr>
    <w:rPr>
      <w:rFonts w:ascii="Myriad Pro" w:hAnsi="Myriad Pro"/>
      <w:b/>
    </w:rPr>
  </w:style>
  <w:style w:type="paragraph" w:styleId="Nagwek6">
    <w:name w:val="heading 6"/>
    <w:basedOn w:val="Normalny"/>
    <w:next w:val="Normalny"/>
    <w:link w:val="Nagwek6Znak"/>
    <w:qFormat/>
    <w:rsid w:val="00985F8B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85F8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85F8B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985F8B"/>
    <w:rPr>
      <w:sz w:val="20"/>
      <w:szCs w:val="20"/>
    </w:rPr>
  </w:style>
  <w:style w:type="character" w:styleId="Hipercze">
    <w:name w:val="Hyperlink"/>
    <w:basedOn w:val="Domylnaczcionkaakapitu"/>
    <w:rsid w:val="00985F8B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657B3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B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B31"/>
    <w:rPr>
      <w:rFonts w:ascii="Tahoma" w:hAnsi="Tahoma" w:cs="Tahoma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06D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rsid w:val="00D30590"/>
    <w:rPr>
      <w:sz w:val="24"/>
    </w:rPr>
  </w:style>
  <w:style w:type="paragraph" w:styleId="Lista">
    <w:name w:val="List"/>
    <w:basedOn w:val="Normalny"/>
    <w:rsid w:val="00CB44F5"/>
    <w:pPr>
      <w:ind w:left="283" w:hanging="283"/>
    </w:pPr>
    <w:rPr>
      <w:rFonts w:ascii="Arial" w:hAnsi="Arial"/>
      <w:sz w:val="22"/>
    </w:rPr>
  </w:style>
  <w:style w:type="paragraph" w:styleId="Lista2">
    <w:name w:val="List 2"/>
    <w:basedOn w:val="Normalny"/>
    <w:uiPriority w:val="99"/>
    <w:semiHidden/>
    <w:unhideWhenUsed/>
    <w:rsid w:val="00CB44F5"/>
    <w:pPr>
      <w:ind w:left="566" w:hanging="283"/>
      <w:contextualSpacing/>
    </w:pPr>
  </w:style>
  <w:style w:type="paragraph" w:styleId="Tekstpodstawowy2">
    <w:name w:val="Body Text 2"/>
    <w:basedOn w:val="Normalny"/>
    <w:link w:val="Tekstpodstawowy2Znak"/>
    <w:rsid w:val="00CB44F5"/>
    <w:pPr>
      <w:spacing w:after="120" w:line="480" w:lineRule="auto"/>
    </w:pPr>
    <w:rPr>
      <w:rFonts w:ascii="Arial" w:hAnsi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CB44F5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F8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85F8B"/>
    <w:pPr>
      <w:keepNext/>
      <w:outlineLvl w:val="0"/>
    </w:pPr>
    <w:rPr>
      <w:rFonts w:ascii="Myriad Pro" w:hAnsi="Myriad Pro"/>
      <w:b/>
    </w:rPr>
  </w:style>
  <w:style w:type="paragraph" w:styleId="Nagwek6">
    <w:name w:val="heading 6"/>
    <w:basedOn w:val="Normalny"/>
    <w:next w:val="Normalny"/>
    <w:link w:val="Nagwek6Znak"/>
    <w:qFormat/>
    <w:rsid w:val="00985F8B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85F8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85F8B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985F8B"/>
    <w:rPr>
      <w:sz w:val="20"/>
      <w:szCs w:val="20"/>
    </w:rPr>
  </w:style>
  <w:style w:type="character" w:styleId="Hipercze">
    <w:name w:val="Hyperlink"/>
    <w:basedOn w:val="Domylnaczcionkaakapitu"/>
    <w:rsid w:val="00985F8B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657B3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B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B31"/>
    <w:rPr>
      <w:rFonts w:ascii="Tahoma" w:hAnsi="Tahoma" w:cs="Tahoma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06D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rsid w:val="00D30590"/>
    <w:rPr>
      <w:sz w:val="24"/>
    </w:rPr>
  </w:style>
  <w:style w:type="paragraph" w:styleId="Lista">
    <w:name w:val="List"/>
    <w:basedOn w:val="Normalny"/>
    <w:rsid w:val="00CB44F5"/>
    <w:pPr>
      <w:ind w:left="283" w:hanging="283"/>
    </w:pPr>
    <w:rPr>
      <w:rFonts w:ascii="Arial" w:hAnsi="Arial"/>
      <w:sz w:val="22"/>
    </w:rPr>
  </w:style>
  <w:style w:type="paragraph" w:styleId="Lista2">
    <w:name w:val="List 2"/>
    <w:basedOn w:val="Normalny"/>
    <w:uiPriority w:val="99"/>
    <w:semiHidden/>
    <w:unhideWhenUsed/>
    <w:rsid w:val="00CB44F5"/>
    <w:pPr>
      <w:ind w:left="566" w:hanging="283"/>
      <w:contextualSpacing/>
    </w:pPr>
  </w:style>
  <w:style w:type="paragraph" w:styleId="Tekstpodstawowy2">
    <w:name w:val="Body Text 2"/>
    <w:basedOn w:val="Normalny"/>
    <w:link w:val="Tekstpodstawowy2Znak"/>
    <w:rsid w:val="00CB44F5"/>
    <w:pPr>
      <w:spacing w:after="120" w:line="480" w:lineRule="auto"/>
    </w:pPr>
    <w:rPr>
      <w:rFonts w:ascii="Arial" w:hAnsi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CB44F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rpo2014-2020@wielkopolskie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rpo.wielkopo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2144</Words>
  <Characters>12870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DPR-II-4/0725/67/07</vt:lpstr>
    </vt:vector>
  </TitlesOfParts>
  <Company/>
  <LinksUpToDate>false</LinksUpToDate>
  <CharactersWithSpaces>14985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DPR-II-4/0725/67/07</dc:title>
  <dc:subject/>
  <dc:creator>LAPTOP</dc:creator>
  <cp:keywords/>
  <dc:description/>
  <cp:lastModifiedBy>Your User Name</cp:lastModifiedBy>
  <cp:revision>3</cp:revision>
  <cp:lastPrinted>2013-10-14T06:28:00Z</cp:lastPrinted>
  <dcterms:created xsi:type="dcterms:W3CDTF">2013-10-24T07:12:00Z</dcterms:created>
  <dcterms:modified xsi:type="dcterms:W3CDTF">2013-10-24T07:12:00Z</dcterms:modified>
</cp:coreProperties>
</file>