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0"/>
        <w:jc w:val="both"/>
      </w:pPr>
      <w:r>
        <w:rPr>
          <w:i w:val="0"/>
          <w:sz w:val="24"/>
        </w:rPr>
        <w:t>Szanowni Państwo, w związku z przetwarzaniem Państwa danych osobowych informuję, że: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r>
        <w:fldChar w:fldCharType="begin"/>
      </w:r>
      <w:r>
        <w:instrText xml:space="preserve"> HYPERLINK "mailto:kancelaria@umww.pl" </w:instrText>
      </w:r>
      <w:r>
        <w:fldChar w:fldCharType="separate"/>
      </w:r>
      <w:r>
        <w:rPr>
          <w:rStyle w:val="17"/>
          <w:i w:val="0"/>
          <w:sz w:val="24"/>
          <w:u w:val="none"/>
        </w:rPr>
        <w:t>kancelaria@umww.pl</w:t>
      </w:r>
      <w:r>
        <w:rPr>
          <w:rStyle w:val="17"/>
          <w:i w:val="0"/>
          <w:sz w:val="24"/>
          <w:u w:val="none"/>
        </w:rPr>
        <w:fldChar w:fldCharType="end"/>
      </w:r>
      <w:r>
        <w:rPr>
          <w:i w:val="0"/>
          <w:sz w:val="24"/>
        </w:rPr>
        <w:t xml:space="preserve">, fax 61 626 69 69, adres skrytki urzędu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>na platformie ePUAP: /umarszwlkp/SkrytkaESP.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Państwa dane osobowe są przetwarzane w celach: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niezbędnych </w:t>
      </w:r>
      <w:r>
        <w:rPr>
          <w:rFonts w:hint="default"/>
          <w:i w:val="0"/>
          <w:sz w:val="24"/>
          <w:lang w:val="pl-PL"/>
        </w:rPr>
        <w:t xml:space="preserve">do </w:t>
      </w:r>
      <w:r>
        <w:rPr>
          <w:rFonts w:hint="default"/>
          <w:i w:val="0"/>
          <w:sz w:val="24"/>
        </w:rPr>
        <w:t>rozpatrzeni</w:t>
      </w:r>
      <w:r>
        <w:rPr>
          <w:rFonts w:hint="default"/>
          <w:i w:val="0"/>
          <w:sz w:val="24"/>
          <w:lang w:val="pl-PL"/>
        </w:rPr>
        <w:t>a</w:t>
      </w:r>
      <w:r>
        <w:rPr>
          <w:rFonts w:hint="default"/>
          <w:i w:val="0"/>
          <w:sz w:val="24"/>
        </w:rPr>
        <w:t xml:space="preserve"> formularza zgłoszeniowego do Komisji Wyborczej/Komisji Odwoławczej ds. przeprowadzenia wyborów organizacji pozarządowych do Komitetu Monitorującego Program Fundusze Europejskie dla Wielkopolski na lata 2021-2027 składanego do Wielkopolskiej Rady Działalności Pożytku Publicznego</w:t>
      </w:r>
      <w:r>
        <w:rPr>
          <w:i w:val="0"/>
          <w:sz w:val="24"/>
        </w:rPr>
        <w:t>;</w:t>
      </w:r>
    </w:p>
    <w:p>
      <w:pPr>
        <w:pStyle w:val="3"/>
        <w:numPr>
          <w:ilvl w:val="0"/>
          <w:numId w:val="2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archiwizacji.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Państwa dane osobowe przetwarzamy w związku z wypełnieniem obowiązku prawnego ciążącego na administratorze.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W sprawach związanych z przetwarzaniem danych osobowych można kontaktować się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 xml:space="preserve">z Inspektorem ochrony danych osobowych listownie pod adresem administratora danych,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 xml:space="preserve">lub elektronicznie poprzez skrytkę ePUAP: /umarszwlkp/SkrytkaESP i e-mail: </w:t>
      </w:r>
      <w:r>
        <w:fldChar w:fldCharType="begin"/>
      </w:r>
      <w:r>
        <w:instrText xml:space="preserve"> HYPERLINK "mailto:inspektor.ochrony@umww.pl" </w:instrText>
      </w:r>
      <w:r>
        <w:fldChar w:fldCharType="separate"/>
      </w:r>
      <w:r>
        <w:rPr>
          <w:rStyle w:val="17"/>
          <w:i w:val="0"/>
          <w:sz w:val="24"/>
        </w:rPr>
        <w:t>inspektor.ochrony@umww.pl</w:t>
      </w:r>
      <w:r>
        <w:rPr>
          <w:rStyle w:val="17"/>
          <w:i w:val="0"/>
          <w:sz w:val="24"/>
        </w:rPr>
        <w:fldChar w:fldCharType="end"/>
      </w:r>
      <w:r>
        <w:rPr>
          <w:i w:val="0"/>
          <w:sz w:val="24"/>
        </w:rPr>
        <w:t>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Państwa dane osobowe będą przetwarzane wieczyście, zgodnie z Instrukcją Kancelaryjną.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Podanie danych osobowych warunkiem ustawowym, a ich niepodanie skutkuje brakiem możliwości rozpatrzenia Pani/Pana </w:t>
      </w:r>
      <w:r>
        <w:rPr>
          <w:rFonts w:hint="default"/>
          <w:i w:val="0"/>
          <w:sz w:val="24"/>
          <w:lang w:val="pl-PL"/>
        </w:rPr>
        <w:t xml:space="preserve">zgłoszenia </w:t>
      </w:r>
      <w:r>
        <w:rPr>
          <w:rFonts w:hint="default"/>
          <w:i w:val="0"/>
          <w:sz w:val="24"/>
        </w:rPr>
        <w:t>do Komisji Wyborczej/Komisji Odwoławczej ds. przeprowadzenia wyborów organizacji pozarządowych do Komitetu Monitorującego Program Fundusze Europejskie dla Wielkopolski na lata 2021-2027 składanego do Wielkopolskiej Rady Działalności Pożytku Publicznego</w:t>
      </w:r>
      <w:r>
        <w:rPr>
          <w:i w:val="0"/>
          <w:sz w:val="24"/>
        </w:rPr>
        <w:t>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cofnięcia zgody na przetwarzanie danych osobowych, o ile Państwa dane osobowe są przetwarzane na podstawie wyrażonej zgody.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Przysługuje Państwu prawo do dostępu do danych osobowych, ich sprostowania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>lub ograniczenia przetwarzania.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Przysługuje Państwu prawo do wniesienia sprzeciwu wobec przetwarzania w związku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>z Państwa sytuacją szczególną o ile przetwarzanie Państwa danych osobowych jest niezbędne do zrealizowania zadania w interesie publicznym lub sprawowania władzy publicznej.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 xml:space="preserve">Państwa dane osobowe będą ujawniane: </w:t>
      </w:r>
    </w:p>
    <w:p>
      <w:pPr>
        <w:pStyle w:val="3"/>
        <w:numPr>
          <w:ilvl w:val="0"/>
          <w:numId w:val="3"/>
        </w:numPr>
        <w:spacing w:line="360" w:lineRule="auto"/>
        <w:ind w:left="1134"/>
        <w:jc w:val="both"/>
        <w:rPr>
          <w:i w:val="0"/>
          <w:sz w:val="24"/>
        </w:rPr>
      </w:pPr>
      <w:r>
        <w:rPr>
          <w:i w:val="0"/>
          <w:sz w:val="24"/>
        </w:rPr>
        <w:t xml:space="preserve">podmiotom świadczącym usługi na rzecz administratora danych osobowych </w:t>
      </w:r>
      <w:r>
        <w:rPr>
          <w:i w:val="0"/>
          <w:sz w:val="24"/>
        </w:rPr>
        <w:br w:type="textWrapping"/>
      </w:r>
      <w:r>
        <w:rPr>
          <w:i w:val="0"/>
          <w:sz w:val="24"/>
        </w:rPr>
        <w:t>w zakresie serwisu i wsparcia systemów informatycznych, utylizacji dokumentacji niearchiwalnej, przekazywania przesyłek pocztowych;</w:t>
      </w:r>
    </w:p>
    <w:p>
      <w:pPr>
        <w:pStyle w:val="27"/>
        <w:numPr>
          <w:ilvl w:val="0"/>
          <w:numId w:val="3"/>
        </w:numPr>
        <w:spacing w:line="360" w:lineRule="auto"/>
        <w:ind w:left="1134"/>
        <w:rPr>
          <w:i/>
        </w:rPr>
      </w:pPr>
      <w:r>
        <w:rPr>
          <w:rFonts w:hint="default"/>
          <w:lang w:val="pl-PL"/>
        </w:rPr>
        <w:t>Członkom Wielkopolskiej Rady Działalności Pożytku Publicznego</w:t>
      </w:r>
      <w:bookmarkStart w:id="0" w:name="_GoBack"/>
      <w:bookmarkEnd w:id="0"/>
      <w:r>
        <w:t>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Państwa dane osobowe nie są przetwarzane w sposób zautomatyzowany w celu podjęcia jakiejkolwiek decyzji oraz profilowania.</w:t>
      </w:r>
    </w:p>
    <w:p>
      <w:pPr>
        <w:pStyle w:val="3"/>
        <w:numPr>
          <w:ilvl w:val="0"/>
          <w:numId w:val="1"/>
        </w:numPr>
        <w:spacing w:line="360" w:lineRule="auto"/>
        <w:jc w:val="both"/>
        <w:rPr>
          <w:i w:val="0"/>
          <w:sz w:val="24"/>
        </w:rPr>
      </w:pPr>
      <w:r>
        <w:rPr>
          <w:i w:val="0"/>
          <w:sz w:val="24"/>
        </w:rPr>
        <w:t>Państwa dane osobowe nie są przekazywane poza Europejski Obszar Gospodarczy.</w:t>
      </w:r>
    </w:p>
    <w:p>
      <w:pPr>
        <w:ind w:left="360"/>
        <w:jc w:val="both"/>
      </w:pPr>
    </w:p>
    <w:p>
      <w:pPr>
        <w:jc w:val="both"/>
        <w:rPr>
          <w:rFonts w:ascii="Garamond" w:hAnsi="Garamond"/>
          <w:sz w:val="18"/>
          <w:szCs w:val="18"/>
        </w:rPr>
      </w:pPr>
    </w:p>
    <w:p>
      <w:pPr>
        <w:rPr>
          <w:rFonts w:ascii="Garamond" w:hAnsi="Garamond"/>
          <w:sz w:val="18"/>
          <w:szCs w:val="18"/>
        </w:rPr>
      </w:pPr>
    </w:p>
    <w:p>
      <w:pPr>
        <w:ind w:left="566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</w:t>
      </w:r>
    </w:p>
    <w:p>
      <w:pPr>
        <w:ind w:left="5664"/>
        <w:rPr>
          <w:rFonts w:ascii="Garamond" w:hAnsi="Garamond"/>
          <w:b/>
        </w:rPr>
      </w:pPr>
      <w:r>
        <w:rPr>
          <w:rFonts w:ascii="Garamond" w:hAnsi="Garamond"/>
          <w:sz w:val="18"/>
          <w:szCs w:val="18"/>
        </w:rPr>
        <w:t>(data i podpis właściciela danych osobowych)</w:t>
      </w:r>
    </w:p>
    <w:sectPr>
      <w:headerReference r:id="rId3" w:type="default"/>
      <w:pgSz w:w="11906" w:h="16838"/>
      <w:pgMar w:top="993" w:right="1134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aramond">
    <w:altName w:val="PMingLiU-ExtB"/>
    <w:panose1 w:val="02020404030301010803"/>
    <w:charset w:val="EE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222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966"/>
      <w:gridCol w:w="832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410" w:hRule="atLeast"/>
      </w:trPr>
      <w:tc>
        <w:tcPr>
          <w:tcW w:w="955" w:type="dxa"/>
          <w:vMerge w:val="restart"/>
          <w:tcBorders>
            <w:right w:val="single" w:color="auto" w:sz="4" w:space="0"/>
          </w:tcBorders>
          <w:vAlign w:val="center"/>
        </w:tcPr>
        <w:p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drawing>
              <wp:inline distT="0" distB="0" distL="0" distR="0">
                <wp:extent cx="46672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16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  <w:r>
            <w:rPr>
              <w:rFonts w:ascii="Calibri" w:hAnsi="Calibri" w:cs="Calibri"/>
              <w:sz w:val="20"/>
              <w:szCs w:val="20"/>
            </w:rPr>
            <w:t>Wzór informacji ogólnej dla właścicieli danych osobowych.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955" w:type="dxa"/>
          <w:vMerge w:val="continue"/>
          <w:tcBorders>
            <w:right w:val="single" w:color="auto" w:sz="4" w:space="0"/>
          </w:tcBorders>
          <w:vAlign w:val="center"/>
        </w:tcPr>
        <w:p>
          <w:pPr>
            <w:pStyle w:val="16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</w:p>
      </w:tc>
      <w:tc>
        <w:tcPr>
          <w:tcW w:w="832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pStyle w:val="2"/>
            <w:spacing w:before="0"/>
            <w:jc w:val="center"/>
            <w:rPr>
              <w:rFonts w:ascii="Calibri" w:hAnsi="Calibri" w:cs="Calibri"/>
              <w:color w:val="auto"/>
              <w:sz w:val="20"/>
              <w:lang w:val="de-DE"/>
            </w:rPr>
          </w:pPr>
          <w:r>
            <w:rPr>
              <w:rFonts w:ascii="Calibri" w:hAnsi="Calibri" w:cs="Calibri"/>
              <w:color w:val="auto"/>
              <w:sz w:val="20"/>
            </w:rPr>
            <w:t>Załącznik nr 23 do Polityki Bezpieczeństwa Informacji</w:t>
          </w:r>
        </w:p>
      </w:tc>
    </w:tr>
  </w:tbl>
  <w:p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21AB4"/>
    <w:multiLevelType w:val="multilevel"/>
    <w:tmpl w:val="0B821AB4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2A265D"/>
    <w:multiLevelType w:val="multilevel"/>
    <w:tmpl w:val="3D2A265D"/>
    <w:lvl w:ilvl="0" w:tentative="0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07165F"/>
    <w:multiLevelType w:val="multilevel"/>
    <w:tmpl w:val="5D07165F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D"/>
    <w:rsid w:val="00020109"/>
    <w:rsid w:val="0002617B"/>
    <w:rsid w:val="0005359E"/>
    <w:rsid w:val="00076F86"/>
    <w:rsid w:val="0007798F"/>
    <w:rsid w:val="000916C3"/>
    <w:rsid w:val="00093BC8"/>
    <w:rsid w:val="00096A86"/>
    <w:rsid w:val="000B611E"/>
    <w:rsid w:val="000D06EF"/>
    <w:rsid w:val="000D26F7"/>
    <w:rsid w:val="001115A6"/>
    <w:rsid w:val="001624D5"/>
    <w:rsid w:val="001648ED"/>
    <w:rsid w:val="001B41B6"/>
    <w:rsid w:val="0023642D"/>
    <w:rsid w:val="002640A5"/>
    <w:rsid w:val="00283A64"/>
    <w:rsid w:val="002E7AE6"/>
    <w:rsid w:val="003327E3"/>
    <w:rsid w:val="003335B6"/>
    <w:rsid w:val="00370D23"/>
    <w:rsid w:val="0039196E"/>
    <w:rsid w:val="003B01F9"/>
    <w:rsid w:val="003C5583"/>
    <w:rsid w:val="00412844"/>
    <w:rsid w:val="00450DE2"/>
    <w:rsid w:val="00485FCB"/>
    <w:rsid w:val="004878EA"/>
    <w:rsid w:val="004B4889"/>
    <w:rsid w:val="004B5AE2"/>
    <w:rsid w:val="00523FFD"/>
    <w:rsid w:val="00536DE7"/>
    <w:rsid w:val="00543181"/>
    <w:rsid w:val="005A1A74"/>
    <w:rsid w:val="005D3298"/>
    <w:rsid w:val="005E1BA0"/>
    <w:rsid w:val="006048DD"/>
    <w:rsid w:val="00610961"/>
    <w:rsid w:val="00613566"/>
    <w:rsid w:val="00640C4B"/>
    <w:rsid w:val="00693096"/>
    <w:rsid w:val="006A6E8C"/>
    <w:rsid w:val="0078580B"/>
    <w:rsid w:val="00795B32"/>
    <w:rsid w:val="007A088A"/>
    <w:rsid w:val="007D1399"/>
    <w:rsid w:val="0081231B"/>
    <w:rsid w:val="00827FA9"/>
    <w:rsid w:val="00887618"/>
    <w:rsid w:val="008C1903"/>
    <w:rsid w:val="008C3314"/>
    <w:rsid w:val="008E037C"/>
    <w:rsid w:val="008E18D5"/>
    <w:rsid w:val="00910B53"/>
    <w:rsid w:val="00913DA1"/>
    <w:rsid w:val="00925B84"/>
    <w:rsid w:val="009504F8"/>
    <w:rsid w:val="009C76D1"/>
    <w:rsid w:val="009D6358"/>
    <w:rsid w:val="009E089B"/>
    <w:rsid w:val="00A23437"/>
    <w:rsid w:val="00A637F2"/>
    <w:rsid w:val="00A64D60"/>
    <w:rsid w:val="00A7503E"/>
    <w:rsid w:val="00AE4E57"/>
    <w:rsid w:val="00B01EBD"/>
    <w:rsid w:val="00B03065"/>
    <w:rsid w:val="00B13C8E"/>
    <w:rsid w:val="00B47D64"/>
    <w:rsid w:val="00B935D5"/>
    <w:rsid w:val="00BA2650"/>
    <w:rsid w:val="00BA7DEE"/>
    <w:rsid w:val="00BB12B2"/>
    <w:rsid w:val="00BB2856"/>
    <w:rsid w:val="00C218B2"/>
    <w:rsid w:val="00C472B3"/>
    <w:rsid w:val="00CA3685"/>
    <w:rsid w:val="00CE718F"/>
    <w:rsid w:val="00D1199D"/>
    <w:rsid w:val="00D25594"/>
    <w:rsid w:val="00D53BC7"/>
    <w:rsid w:val="00D70AAD"/>
    <w:rsid w:val="00D87907"/>
    <w:rsid w:val="00DA25B0"/>
    <w:rsid w:val="00DB4F94"/>
    <w:rsid w:val="00DC551E"/>
    <w:rsid w:val="00DC6B2E"/>
    <w:rsid w:val="00E332E5"/>
    <w:rsid w:val="00E578D4"/>
    <w:rsid w:val="00E8155A"/>
    <w:rsid w:val="00E81BAB"/>
    <w:rsid w:val="00EA2BD9"/>
    <w:rsid w:val="00F07E9E"/>
    <w:rsid w:val="00F33F23"/>
    <w:rsid w:val="00F85827"/>
    <w:rsid w:val="00F90D0F"/>
    <w:rsid w:val="00FA7E88"/>
    <w:rsid w:val="00FF4847"/>
    <w:rsid w:val="104D77F4"/>
    <w:rsid w:val="10E1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18"/>
    <w:qFormat/>
    <w:uiPriority w:val="0"/>
    <w:pPr>
      <w:keepNext/>
      <w:ind w:firstLine="708"/>
      <w:outlineLvl w:val="1"/>
    </w:pPr>
    <w:rPr>
      <w:i/>
      <w:iCs/>
      <w:sz w:val="20"/>
    </w:rPr>
  </w:style>
  <w:style w:type="paragraph" w:styleId="4">
    <w:name w:val="heading 3"/>
    <w:basedOn w:val="1"/>
    <w:next w:val="1"/>
    <w:link w:val="19"/>
    <w:qFormat/>
    <w:uiPriority w:val="0"/>
    <w:pPr>
      <w:keepNext/>
      <w:jc w:val="center"/>
      <w:outlineLvl w:val="2"/>
    </w:pPr>
    <w:rPr>
      <w:b/>
      <w:i/>
      <w:sz w:val="32"/>
      <w:szCs w:val="40"/>
    </w:rPr>
  </w:style>
  <w:style w:type="paragraph" w:styleId="5">
    <w:name w:val="heading 4"/>
    <w:basedOn w:val="1"/>
    <w:next w:val="1"/>
    <w:link w:val="20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2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 Indent"/>
    <w:basedOn w:val="1"/>
    <w:link w:val="21"/>
    <w:uiPriority w:val="0"/>
    <w:pPr>
      <w:ind w:left="420"/>
    </w:pPr>
  </w:style>
  <w:style w:type="character" w:styleId="10">
    <w:name w:val="annotation reference"/>
    <w:semiHidden/>
    <w:unhideWhenUsed/>
    <w:uiPriority w:val="99"/>
    <w:rPr>
      <w:sz w:val="16"/>
      <w:szCs w:val="16"/>
    </w:rPr>
  </w:style>
  <w:style w:type="paragraph" w:styleId="11">
    <w:name w:val="annotation text"/>
    <w:basedOn w:val="1"/>
    <w:link w:val="23"/>
    <w:semiHidden/>
    <w:unhideWhenUsed/>
    <w:uiPriority w:val="99"/>
    <w:rPr>
      <w:sz w:val="20"/>
      <w:szCs w:val="20"/>
    </w:rPr>
  </w:style>
  <w:style w:type="paragraph" w:styleId="12">
    <w:name w:val="annotation subject"/>
    <w:basedOn w:val="11"/>
    <w:next w:val="11"/>
    <w:link w:val="24"/>
    <w:semiHidden/>
    <w:unhideWhenUsed/>
    <w:uiPriority w:val="99"/>
    <w:rPr>
      <w:b/>
      <w:bCs/>
    </w:rPr>
  </w:style>
  <w:style w:type="paragraph" w:styleId="13">
    <w:name w:val="footer"/>
    <w:basedOn w:val="1"/>
    <w:link w:val="29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footnote reference"/>
    <w:basedOn w:val="6"/>
    <w:semiHidden/>
    <w:unhideWhenUsed/>
    <w:uiPriority w:val="99"/>
    <w:rPr>
      <w:vertAlign w:val="superscript"/>
    </w:rPr>
  </w:style>
  <w:style w:type="paragraph" w:styleId="15">
    <w:name w:val="footnote text"/>
    <w:basedOn w:val="1"/>
    <w:link w:val="26"/>
    <w:semiHidden/>
    <w:unhideWhenUsed/>
    <w:uiPriority w:val="99"/>
    <w:rPr>
      <w:sz w:val="20"/>
      <w:szCs w:val="20"/>
    </w:rPr>
  </w:style>
  <w:style w:type="paragraph" w:styleId="16">
    <w:name w:val="header"/>
    <w:basedOn w:val="1"/>
    <w:link w:val="28"/>
    <w:unhideWhenUsed/>
    <w:qFormat/>
    <w:uiPriority w:val="99"/>
    <w:pPr>
      <w:tabs>
        <w:tab w:val="center" w:pos="4536"/>
        <w:tab w:val="right" w:pos="9072"/>
      </w:tabs>
    </w:pPr>
  </w:style>
  <w:style w:type="character" w:styleId="17">
    <w:name w:val="Hyperlink"/>
    <w:unhideWhenUsed/>
    <w:uiPriority w:val="99"/>
    <w:rPr>
      <w:color w:val="0000FF"/>
      <w:u w:val="single"/>
    </w:rPr>
  </w:style>
  <w:style w:type="character" w:customStyle="1" w:styleId="18">
    <w:name w:val="Nagłówek 2 Znak"/>
    <w:link w:val="3"/>
    <w:qFormat/>
    <w:uiPriority w:val="0"/>
    <w:rPr>
      <w:rFonts w:ascii="Times New Roman" w:hAnsi="Times New Roman" w:eastAsia="Times New Roman" w:cs="Times New Roman"/>
      <w:i/>
      <w:iCs/>
      <w:sz w:val="20"/>
      <w:szCs w:val="24"/>
      <w:lang w:eastAsia="pl-PL"/>
    </w:rPr>
  </w:style>
  <w:style w:type="character" w:customStyle="1" w:styleId="19">
    <w:name w:val="Nagłówek 3 Znak"/>
    <w:link w:val="4"/>
    <w:uiPriority w:val="0"/>
    <w:rPr>
      <w:rFonts w:ascii="Times New Roman" w:hAnsi="Times New Roman" w:eastAsia="Times New Roman" w:cs="Times New Roman"/>
      <w:b/>
      <w:i/>
      <w:sz w:val="32"/>
      <w:szCs w:val="40"/>
      <w:lang w:eastAsia="pl-PL"/>
    </w:rPr>
  </w:style>
  <w:style w:type="character" w:customStyle="1" w:styleId="20">
    <w:name w:val="Nagłówek 4 Znak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eastAsia="pl-PL"/>
    </w:rPr>
  </w:style>
  <w:style w:type="character" w:customStyle="1" w:styleId="21">
    <w:name w:val="Tekst podstawowy wcięty Znak"/>
    <w:link w:val="9"/>
    <w:qFormat/>
    <w:uiPriority w:val="0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22">
    <w:name w:val="Tekst dymka Znak"/>
    <w:link w:val="8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23">
    <w:name w:val="Tekst komentarza Znak"/>
    <w:link w:val="11"/>
    <w:semiHidden/>
    <w:qFormat/>
    <w:uiPriority w:val="99"/>
    <w:rPr>
      <w:rFonts w:ascii="Times New Roman" w:hAnsi="Times New Roman" w:eastAsia="Times New Roman"/>
    </w:rPr>
  </w:style>
  <w:style w:type="character" w:customStyle="1" w:styleId="24">
    <w:name w:val="Temat komentarza Znak"/>
    <w:link w:val="12"/>
    <w:semiHidden/>
    <w:qFormat/>
    <w:uiPriority w:val="99"/>
    <w:rPr>
      <w:rFonts w:ascii="Times New Roman" w:hAnsi="Times New Roman" w:eastAsia="Times New Roman"/>
      <w:b/>
      <w:bCs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customStyle="1" w:styleId="26">
    <w:name w:val="Tekst przypisu dolnego Znak"/>
    <w:basedOn w:val="6"/>
    <w:link w:val="15"/>
    <w:semiHidden/>
    <w:qFormat/>
    <w:uiPriority w:val="99"/>
    <w:rPr>
      <w:rFonts w:ascii="Times New Roman" w:hAnsi="Times New Roman" w:eastAsia="Times New Roman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character" w:customStyle="1" w:styleId="28">
    <w:name w:val="Nagłówek Znak"/>
    <w:basedOn w:val="6"/>
    <w:link w:val="16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29">
    <w:name w:val="Stopka Znak"/>
    <w:basedOn w:val="6"/>
    <w:link w:val="13"/>
    <w:qFormat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30">
    <w:name w:val="Nagłówek 1 Znak"/>
    <w:basedOn w:val="6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2662</Characters>
  <Lines>22</Lines>
  <Paragraphs>6</Paragraphs>
  <TotalTime>2</TotalTime>
  <ScaleCrop>false</ScaleCrop>
  <LinksUpToDate>false</LinksUpToDate>
  <CharactersWithSpaces>3099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2022-03-03T11:32:00Z</dcterms:created>
  <dc:creator>aleksandra.kopinska</dc:creator>
  <cp:lastModifiedBy>Lenovo</cp:lastModifiedBy>
  <cp:lastPrinted>2021-04-01T11:02:00Z</cp:lastPrinted>
  <dcterms:modified xsi:type="dcterms:W3CDTF">2022-11-16T10:24:17Z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1816063C1A3740AAB9710FF0EE5F7E72</vt:lpwstr>
  </property>
</Properties>
</file>