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294DD4">
        <w:rPr>
          <w:rFonts w:ascii="Garamond" w:hAnsi="Garamond"/>
          <w:b/>
          <w:bCs/>
        </w:rPr>
        <w:t>1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CE1DA9">
        <w:rPr>
          <w:rFonts w:ascii="Garamond" w:hAnsi="Garamond"/>
          <w:b/>
        </w:rPr>
        <w:t>Anuga</w:t>
      </w:r>
      <w:proofErr w:type="spellEnd"/>
      <w:r w:rsidR="00CE1DA9">
        <w:rPr>
          <w:rFonts w:ascii="Garamond" w:hAnsi="Garamond"/>
          <w:b/>
        </w:rPr>
        <w:t xml:space="preserve"> </w:t>
      </w:r>
      <w:proofErr w:type="spellStart"/>
      <w:r w:rsidR="00CE1DA9">
        <w:rPr>
          <w:rFonts w:ascii="Garamond" w:hAnsi="Garamond"/>
          <w:b/>
        </w:rPr>
        <w:t>FoodTec</w:t>
      </w:r>
      <w:proofErr w:type="spellEnd"/>
      <w:r w:rsidR="0062398D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CE1DA9" w:rsidRPr="00CE1DA9">
        <w:rPr>
          <w:rFonts w:ascii="Garamond" w:hAnsi="Garamond"/>
          <w:b/>
        </w:rPr>
        <w:t xml:space="preserve">26-29 kwietnia </w:t>
      </w:r>
      <w:r w:rsidR="00542C7A" w:rsidRPr="00542C7A">
        <w:rPr>
          <w:rFonts w:ascii="Garamond" w:hAnsi="Garamond"/>
          <w:b/>
        </w:rPr>
        <w:t>202</w:t>
      </w:r>
      <w:r w:rsidR="00CE1DA9">
        <w:rPr>
          <w:rFonts w:ascii="Garamond" w:hAnsi="Garamond"/>
          <w:b/>
        </w:rPr>
        <w:t>2</w:t>
      </w:r>
      <w:r w:rsidR="00542C7A" w:rsidRPr="00542C7A">
        <w:rPr>
          <w:rFonts w:ascii="Garamond" w:hAnsi="Garamond"/>
          <w:b/>
        </w:rPr>
        <w:t xml:space="preserve">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CE1DA9">
        <w:rPr>
          <w:rFonts w:ascii="Garamond" w:hAnsi="Garamond"/>
          <w:b/>
        </w:rPr>
        <w:t>Kolonia</w:t>
      </w:r>
      <w:r w:rsidR="00542C7A">
        <w:rPr>
          <w:rFonts w:ascii="Garamond" w:hAnsi="Garamond"/>
          <w:b/>
        </w:rPr>
        <w:t xml:space="preserve"> (</w:t>
      </w:r>
      <w:r w:rsidR="00CE1DA9">
        <w:rPr>
          <w:rFonts w:ascii="Garamond" w:hAnsi="Garamond"/>
          <w:b/>
        </w:rPr>
        <w:t>Niemcy</w:t>
      </w:r>
      <w:r w:rsidR="00542C7A">
        <w:rPr>
          <w:rFonts w:ascii="Garamond" w:hAnsi="Garamond"/>
          <w:b/>
        </w:rPr>
        <w:t>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83774A" w:rsidRPr="00CE1DA9" w:rsidRDefault="00D57818" w:rsidP="00CE1DA9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color w:val="0000FF"/>
          <w:u w:val="singl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produkty z certyfikatem produkcji ekologicznej, </w:t>
      </w:r>
      <w:r w:rsidR="0062398D">
        <w:rPr>
          <w:rFonts w:ascii="Garamond" w:hAnsi="Garamond"/>
        </w:rPr>
        <w:t xml:space="preserve">organicznej lub zdrowej żywności,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731EC4" w:rsidRPr="00D2112A" w:rsidRDefault="002D2DD5" w:rsidP="00675AC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KRS.</w:t>
      </w:r>
      <w:r w:rsidR="00731EC4" w:rsidRPr="00D2112A">
        <w:rPr>
          <w:rStyle w:val="Uwydatnienie"/>
          <w:rFonts w:ascii="Garamond" w:hAnsi="Garamond"/>
          <w:iCs w:val="0"/>
        </w:rPr>
        <w:br w:type="page"/>
      </w:r>
    </w:p>
    <w:p w:rsidR="00205900" w:rsidRDefault="00205900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1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886FAA">
        <w:rPr>
          <w:rFonts w:ascii="Garamond" w:hAnsi="Garamond"/>
        </w:rPr>
        <w:t xml:space="preserve">udział w targach </w:t>
      </w:r>
      <w:proofErr w:type="spellStart"/>
      <w:r w:rsidR="00CE1DA9">
        <w:rPr>
          <w:rFonts w:ascii="Garamond" w:hAnsi="Garamond"/>
          <w:b/>
        </w:rPr>
        <w:t>Anuga</w:t>
      </w:r>
      <w:proofErr w:type="spellEnd"/>
      <w:r w:rsidR="0062398D">
        <w:rPr>
          <w:rFonts w:ascii="Garamond" w:hAnsi="Garamond"/>
          <w:b/>
        </w:rPr>
        <w:t xml:space="preserve"> </w:t>
      </w:r>
      <w:proofErr w:type="spellStart"/>
      <w:r w:rsidR="0062398D">
        <w:rPr>
          <w:rFonts w:ascii="Garamond" w:hAnsi="Garamond"/>
          <w:b/>
        </w:rPr>
        <w:t>Food</w:t>
      </w:r>
      <w:r w:rsidR="00CE1DA9">
        <w:rPr>
          <w:rFonts w:ascii="Garamond" w:hAnsi="Garamond"/>
          <w:b/>
        </w:rPr>
        <w:t>Tec</w:t>
      </w:r>
      <w:proofErr w:type="spellEnd"/>
      <w:r w:rsidR="00CE1DA9">
        <w:rPr>
          <w:rFonts w:ascii="Garamond" w:hAnsi="Garamond"/>
          <w:b/>
        </w:rPr>
        <w:t xml:space="preserve"> 2022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CE1DA9" w:rsidRPr="00CE1DA9">
        <w:rPr>
          <w:rFonts w:ascii="Garamond" w:hAnsi="Garamond"/>
          <w:b/>
        </w:rPr>
        <w:t>26-29 kwietnia 2022 r., Kolonia (Niemcy)</w:t>
      </w:r>
      <w:r w:rsidR="00D03A4D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CE1DA9">
        <w:rPr>
          <w:rStyle w:val="Uwydatnienie"/>
          <w:rFonts w:ascii="Garamond" w:hAnsi="Garamond"/>
          <w:i w:val="0"/>
          <w:iCs w:val="0"/>
        </w:rPr>
        <w:t>…….  lutego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CE1DA9">
        <w:rPr>
          <w:rStyle w:val="Uwydatnienie"/>
          <w:rFonts w:ascii="Garamond" w:hAnsi="Garamond"/>
          <w:i w:val="0"/>
          <w:iCs w:val="0"/>
        </w:rPr>
        <w:t>2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</w:t>
      </w:r>
      <w:r w:rsidR="008A6F54">
        <w:rPr>
          <w:rFonts w:ascii="Garamond" w:hAnsi="Garamond"/>
        </w:rPr>
        <w:t xml:space="preserve"> i podpisanie umów o udziale</w:t>
      </w:r>
      <w:r w:rsidRPr="00A35442">
        <w:rPr>
          <w:rFonts w:ascii="Garamond" w:hAnsi="Garamond"/>
        </w:rPr>
        <w:t>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7517F4" w:rsidRPr="008A6F54">
        <w:rPr>
          <w:rFonts w:ascii="Garamond" w:hAnsi="Garamond"/>
        </w:rPr>
        <w:t>maksymalnie 10</w:t>
      </w:r>
      <w:r w:rsidRPr="008A6F54">
        <w:rPr>
          <w:rFonts w:ascii="Garamond" w:hAnsi="Garamond"/>
        </w:rPr>
        <w:t xml:space="preserve"> </w:t>
      </w:r>
      <w:r w:rsidRPr="009534D6">
        <w:rPr>
          <w:rFonts w:ascii="Garamond" w:hAnsi="Garamond"/>
          <w:color w:val="000000" w:themeColor="text1"/>
        </w:rPr>
        <w:t>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6C0821">
        <w:rPr>
          <w:rFonts w:ascii="Garamond" w:eastAsia="TimesNewRoman" w:hAnsi="Garamond"/>
        </w:rPr>
        <w:t xml:space="preserve"> </w:t>
      </w:r>
      <w:r w:rsidR="00CF05E2" w:rsidRPr="006C0821">
        <w:rPr>
          <w:rFonts w:ascii="Garamond" w:eastAsia="TimesNewRoman" w:hAnsi="Garamond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2268C0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</w:t>
      </w:r>
      <w:r w:rsidR="00285CD9" w:rsidRPr="002268C0">
        <w:rPr>
          <w:rFonts w:ascii="Garamond" w:eastAsia="TimesNewRoman" w:hAnsi="Garamond"/>
        </w:rPr>
        <w:t xml:space="preserve">środków własnych. Koszty te nie podlegają zwrotowi przez </w:t>
      </w:r>
      <w:r w:rsidR="001D4B8B" w:rsidRPr="002268C0">
        <w:rPr>
          <w:rFonts w:ascii="Garamond" w:eastAsia="TimesNewRoman" w:hAnsi="Garamond"/>
        </w:rPr>
        <w:t>Organizatora</w:t>
      </w:r>
      <w:r w:rsidR="00285CD9" w:rsidRPr="002268C0">
        <w:rPr>
          <w:rFonts w:ascii="Garamond" w:eastAsia="TimesNewRoman" w:hAnsi="Garamond"/>
        </w:rPr>
        <w:t>.</w:t>
      </w:r>
      <w:r w:rsidR="007517F4" w:rsidRPr="002268C0">
        <w:rPr>
          <w:rFonts w:ascii="Garamond" w:eastAsia="TimesNewRoman" w:hAnsi="Garamond"/>
        </w:rPr>
        <w:t xml:space="preserve"> </w:t>
      </w:r>
    </w:p>
    <w:p w:rsidR="007517F4" w:rsidRPr="002268C0" w:rsidRDefault="008A6F54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2268C0">
        <w:rPr>
          <w:rFonts w:ascii="Garamond" w:eastAsia="TimesNewRoman" w:hAnsi="Garamond"/>
        </w:rPr>
        <w:t xml:space="preserve">Organizator zapewnia możliwość prezentacji materiałów promocyjnych na stanowisku Beneficjenta. Dodatkowo z uwagi na charakter targów, Organizator wyznaczy powierzchnię na ekspozycję </w:t>
      </w:r>
      <w:r w:rsidR="009612CD" w:rsidRPr="002268C0">
        <w:rPr>
          <w:rFonts w:ascii="Garamond" w:eastAsia="TimesNewRoman" w:hAnsi="Garamond"/>
        </w:rPr>
        <w:t xml:space="preserve">produktów </w:t>
      </w:r>
      <w:r w:rsidR="006C0821" w:rsidRPr="002268C0">
        <w:rPr>
          <w:rFonts w:ascii="Garamond" w:eastAsia="TimesNewRoman" w:hAnsi="Garamond"/>
        </w:rPr>
        <w:t>Beneficjentów</w:t>
      </w:r>
      <w:r w:rsidRPr="002268C0">
        <w:rPr>
          <w:rFonts w:ascii="Garamond" w:eastAsia="TimesNewRoman" w:hAnsi="Garamond"/>
        </w:rPr>
        <w:t>, tj.</w:t>
      </w:r>
      <w:r w:rsidR="002268C0" w:rsidRPr="002268C0">
        <w:rPr>
          <w:rFonts w:ascii="Garamond" w:eastAsia="TimesNewRoman" w:hAnsi="Garamond"/>
        </w:rPr>
        <w:t xml:space="preserve"> przedmiotów gabarytowych typu maszyny przemysłu rolno-spożywczego</w:t>
      </w:r>
      <w:r w:rsidR="009612CD" w:rsidRPr="002268C0">
        <w:rPr>
          <w:rFonts w:ascii="Garamond" w:eastAsia="TimesNewRoman" w:hAnsi="Garamond"/>
        </w:rPr>
        <w:t>, k</w:t>
      </w:r>
      <w:bookmarkStart w:id="0" w:name="_GoBack"/>
      <w:bookmarkEnd w:id="0"/>
      <w:r w:rsidR="009612CD" w:rsidRPr="002268C0">
        <w:rPr>
          <w:rFonts w:ascii="Garamond" w:eastAsia="TimesNewRoman" w:hAnsi="Garamond"/>
        </w:rPr>
        <w:t xml:space="preserve">tóre nie może przekroczyć łącznie </w:t>
      </w:r>
      <w:r w:rsidR="006C0821" w:rsidRPr="002268C0">
        <w:rPr>
          <w:rFonts w:ascii="Garamond" w:eastAsia="TimesNewRoman" w:hAnsi="Garamond"/>
        </w:rPr>
        <w:t>40 m2. Transport</w:t>
      </w:r>
      <w:r w:rsidR="002268C0" w:rsidRPr="002268C0">
        <w:rPr>
          <w:rFonts w:ascii="Garamond" w:eastAsia="TimesNewRoman" w:hAnsi="Garamond"/>
        </w:rPr>
        <w:t>, montaż i demontaż na stoisku</w:t>
      </w:r>
      <w:r w:rsidR="006C0821" w:rsidRPr="002268C0">
        <w:rPr>
          <w:rFonts w:ascii="Garamond" w:eastAsia="TimesNewRoman" w:hAnsi="Garamond"/>
        </w:rPr>
        <w:t xml:space="preserve"> oraz ubezpieczenie </w:t>
      </w:r>
      <w:r w:rsidR="002268C0" w:rsidRPr="002268C0">
        <w:rPr>
          <w:rFonts w:ascii="Garamond" w:eastAsia="TimesNewRoman" w:hAnsi="Garamond"/>
        </w:rPr>
        <w:t xml:space="preserve">danego </w:t>
      </w:r>
      <w:r w:rsidR="006C0821" w:rsidRPr="002268C0">
        <w:rPr>
          <w:rFonts w:ascii="Garamond" w:eastAsia="TimesNewRoman" w:hAnsi="Garamond"/>
        </w:rPr>
        <w:t xml:space="preserve">produktu pokrywa Beneficjent. </w:t>
      </w:r>
    </w:p>
    <w:p w:rsidR="006C0821" w:rsidRDefault="006C0821" w:rsidP="006C0821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6C0821" w:rsidRPr="00A35442" w:rsidRDefault="006C0821" w:rsidP="006C0821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9"/>
      <w:footerReference w:type="default" r:id="rId10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9" w:rsidRDefault="00862A79" w:rsidP="00E77468">
      <w:r>
        <w:separator/>
      </w:r>
    </w:p>
  </w:endnote>
  <w:endnote w:type="continuationSeparator" w:id="0">
    <w:p w:rsidR="00862A79" w:rsidRDefault="00862A7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268C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2268C0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9" w:rsidRDefault="00862A79" w:rsidP="00E77468">
      <w:r>
        <w:separator/>
      </w:r>
    </w:p>
  </w:footnote>
  <w:footnote w:type="continuationSeparator" w:id="0">
    <w:p w:rsidR="00862A79" w:rsidRDefault="00862A7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3E21"/>
    <w:rsid w:val="001F5997"/>
    <w:rsid w:val="001F5A8B"/>
    <w:rsid w:val="00205900"/>
    <w:rsid w:val="00210288"/>
    <w:rsid w:val="002268C0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3C6D"/>
    <w:rsid w:val="00434198"/>
    <w:rsid w:val="00434884"/>
    <w:rsid w:val="00450257"/>
    <w:rsid w:val="00452E9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0821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517F4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62A79"/>
    <w:rsid w:val="00876450"/>
    <w:rsid w:val="008823F7"/>
    <w:rsid w:val="00886FAA"/>
    <w:rsid w:val="00893AF4"/>
    <w:rsid w:val="008A6F5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2C85"/>
    <w:rsid w:val="00937CC2"/>
    <w:rsid w:val="00941F36"/>
    <w:rsid w:val="00943F49"/>
    <w:rsid w:val="009520DF"/>
    <w:rsid w:val="009534D6"/>
    <w:rsid w:val="00954C9C"/>
    <w:rsid w:val="009612CD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1DA9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A036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FE47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6488-2261-4E86-B9F5-85CAEE4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9092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7</cp:revision>
  <cp:lastPrinted>2022-01-26T13:57:00Z</cp:lastPrinted>
  <dcterms:created xsi:type="dcterms:W3CDTF">2021-07-09T11:01:00Z</dcterms:created>
  <dcterms:modified xsi:type="dcterms:W3CDTF">2022-01-28T08:50:00Z</dcterms:modified>
</cp:coreProperties>
</file>