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D9" w:rsidRDefault="00606FD9" w:rsidP="00606FD9">
      <w:pPr>
        <w:keepNext/>
        <w:spacing w:before="120" w:after="120" w:line="276" w:lineRule="auto"/>
        <w:ind w:left="991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 w:rsidR="00883436">
        <w:rPr>
          <w:color w:val="000000"/>
          <w:u w:color="000000"/>
        </w:rPr>
        <w:t>1730/2025</w:t>
      </w:r>
      <w:bookmarkStart w:id="0" w:name="_GoBack"/>
      <w:bookmarkEnd w:id="0"/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</w:r>
      <w:r w:rsidR="00883436">
        <w:t>z dnia 25 kwietnia 2025 r.</w:t>
      </w:r>
      <w:r>
        <w:rPr>
          <w:color w:val="000000"/>
          <w:u w:color="000000"/>
        </w:rPr>
        <w:br/>
      </w:r>
    </w:p>
    <w:p w:rsidR="00606FD9" w:rsidRDefault="00606FD9" w:rsidP="00606FD9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PRZEZNACZONEJ DO SPRZEDAŻY W TRYBIE PRZETARGOWYM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359"/>
        <w:gridCol w:w="4270"/>
        <w:gridCol w:w="2640"/>
        <w:gridCol w:w="1959"/>
        <w:gridCol w:w="2033"/>
      </w:tblGrid>
      <w:tr w:rsidR="00606FD9" w:rsidTr="00564112">
        <w:trPr>
          <w:trHeight w:val="637"/>
        </w:trPr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Położenie </w:t>
            </w:r>
          </w:p>
          <w:p w:rsidR="00606FD9" w:rsidRDefault="00606FD9" w:rsidP="00564112">
            <w:pPr>
              <w:jc w:val="center"/>
            </w:pPr>
            <w:r>
              <w:rPr>
                <w:b/>
                <w:sz w:val="20"/>
              </w:rPr>
              <w:t>nieruchomości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Oznaczenia geodezyjne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 w planie  zagospodarowania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Cena wywoławcza</w:t>
            </w:r>
          </w:p>
        </w:tc>
      </w:tr>
      <w:tr w:rsidR="00606FD9" w:rsidTr="00564112">
        <w:trPr>
          <w:trHeight w:val="345"/>
        </w:trPr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606FD9" w:rsidTr="00564112"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Dąbrowa, </w:t>
            </w:r>
          </w:p>
          <w:p w:rsidR="00606FD9" w:rsidRDefault="00606FD9" w:rsidP="00564112">
            <w:pPr>
              <w:jc w:val="center"/>
            </w:pPr>
            <w:r>
              <w:rPr>
                <w:sz w:val="22"/>
              </w:rPr>
              <w:t>skrzyżowanie ul. Bukowskiej i ul. Rolnej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Obręb Dąbrowa, gm. Dopiewo, pow. poznański,</w:t>
            </w:r>
          </w:p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arkusz mapy 2,</w:t>
            </w:r>
          </w:p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działka nr 298/9</w:t>
            </w:r>
            <w:r>
              <w:rPr>
                <w:color w:val="000000"/>
                <w:sz w:val="22"/>
                <w:u w:color="000000"/>
              </w:rPr>
              <w:br/>
              <w:t>o pow. 0,0419 ha,</w:t>
            </w:r>
          </w:p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KW nr PO1P/00102191/4</w:t>
            </w:r>
          </w:p>
        </w:tc>
        <w:tc>
          <w:tcPr>
            <w:tcW w:w="4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Nieruchomość zlokalizowana na terenie, dla którego nie obowiązuje plan zagospodarowania przestrzennego. Zgodnie z obowiązującym Studium Uwarunkowań i Kierunków Zagospodarowania Przestrzennego Gminy Dopiewo, zatwierdzonym Uchwałą Nr XVI/226/16 Rady Gminy Dopiewo z dnia 29.02.2016 r., zmienionym Uchwałą Nr IX/108/19 Rady Gminy Dopiewo z dnia 27.05.2019 r. oraz Uchwałą Nr XX/256/20 Rady Gminy Dopiewo z dnia 15.06.2020 r., dla przedmiotowej działki określono kierunek zagospodarowania jako: </w:t>
            </w:r>
            <w:r>
              <w:rPr>
                <w:b/>
                <w:sz w:val="22"/>
              </w:rPr>
              <w:t xml:space="preserve">M1U - Tereny zabudowy mieszkaniowej z działalnością gospodarczą </w:t>
            </w:r>
            <w:r>
              <w:rPr>
                <w:sz w:val="22"/>
              </w:rPr>
              <w:t>(o minimalnej powierzchni działki 700 m2).</w:t>
            </w:r>
          </w:p>
        </w:tc>
        <w:tc>
          <w:tcPr>
            <w:tcW w:w="26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Przedmiotem sprzedaży jest nieruchomość gruntowa niezabudowana  porośnięta trawą, o lekko nieregularnym kształcie i powierzchni lekko obniżonej w stosunku przyległej do niej drogi.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Sprzedaż w trybie przetargu ustnego nieograniczonego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06FD9" w:rsidRDefault="00606FD9" w:rsidP="005641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106 500,00 zł </w:t>
            </w:r>
          </w:p>
          <w:p w:rsidR="00606FD9" w:rsidRDefault="00606FD9" w:rsidP="00564112">
            <w:pPr>
              <w:jc w:val="center"/>
            </w:pPr>
            <w:r>
              <w:rPr>
                <w:b/>
                <w:sz w:val="22"/>
              </w:rPr>
              <w:t>+ VAT 23%</w:t>
            </w:r>
          </w:p>
          <w:p w:rsidR="00606FD9" w:rsidRDefault="00606FD9" w:rsidP="00564112"/>
          <w:p w:rsidR="00606FD9" w:rsidRDefault="00606FD9" w:rsidP="00564112">
            <w:pPr>
              <w:jc w:val="center"/>
            </w:pPr>
            <w:r>
              <w:rPr>
                <w:sz w:val="22"/>
              </w:rPr>
              <w:t>+ koszty sporządzenia aktu notarialnego oraz opłaty wieczystoksięgowe</w:t>
            </w:r>
          </w:p>
        </w:tc>
      </w:tr>
    </w:tbl>
    <w:p w:rsidR="00606FD9" w:rsidRDefault="00606FD9" w:rsidP="00606FD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Osoby, którym przysługuje roszczenie do nabycia ww. nieruchomości na podstawie ustawy z dnia 21 sierpnia 1997 r. o gospodarce nieruchomościami lub odrębnych przepisów a także poprzedni właściciele prawa własności do tych nieruchomości przed dniem 5 grudnia 1990 r. oraz ich spadkobiercy korzystają z pierwszeństwa w nabyciu tych nieruchomości pod warunkiem, iż złożą wniosek o ich nabycie w terminie do dnia do dnia 10 czerwca 2025 r.</w:t>
      </w:r>
    </w:p>
    <w:p w:rsidR="002C461B" w:rsidRDefault="002C461B"/>
    <w:sectPr w:rsidR="002C461B" w:rsidSect="00606FD9">
      <w:pgSz w:w="16838" w:h="11906" w:orient="landscape"/>
      <w:pgMar w:top="1020" w:right="992" w:bottom="10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D9"/>
    <w:rsid w:val="0008257B"/>
    <w:rsid w:val="002C461B"/>
    <w:rsid w:val="00606FD9"/>
    <w:rsid w:val="00883436"/>
    <w:rsid w:val="00F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5224"/>
  <w15:chartTrackingRefBased/>
  <w15:docId w15:val="{B2DF43D4-CCFF-44A8-8D3D-77499D0D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FD9"/>
    <w:pPr>
      <w:spacing w:line="240" w:lineRule="auto"/>
      <w:jc w:val="both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436"/>
    <w:rPr>
      <w:rFonts w:ascii="Segoe UI" w:eastAsia="Calibri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Stasiowska Marta</dc:creator>
  <cp:keywords/>
  <dc:description/>
  <cp:lastModifiedBy>Stasiowska Marta</cp:lastModifiedBy>
  <cp:revision>2</cp:revision>
  <cp:lastPrinted>2025-04-25T11:37:00Z</cp:lastPrinted>
  <dcterms:created xsi:type="dcterms:W3CDTF">2025-04-24T12:03:00Z</dcterms:created>
  <dcterms:modified xsi:type="dcterms:W3CDTF">2025-04-25T11:37:00Z</dcterms:modified>
</cp:coreProperties>
</file>